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overflowPunct w:val="0"/>
        <w:spacing w:before="156" w:beforeLines="50" w:after="156" w:afterLines="50" w:line="606" w:lineRule="exact"/>
        <w:jc w:val="center"/>
        <w:rPr>
          <w:rFonts w:eastAsia="方正小标宋简体"/>
          <w:b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漳平林业2021</w:t>
      </w:r>
      <w:r>
        <w:rPr>
          <w:rFonts w:ascii="宋体" w:hAnsi="宋体"/>
          <w:sz w:val="40"/>
          <w:szCs w:val="40"/>
        </w:rPr>
        <w:t>-</w:t>
      </w:r>
      <w:r>
        <w:rPr>
          <w:rFonts w:eastAsia="方正小标宋简体"/>
          <w:sz w:val="40"/>
          <w:szCs w:val="40"/>
        </w:rPr>
        <w:t>2023年重点项目安排表</w:t>
      </w:r>
      <w:bookmarkEnd w:id="0"/>
    </w:p>
    <w:tbl>
      <w:tblPr>
        <w:tblStyle w:val="5"/>
        <w:tblW w:w="14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"/>
        <w:gridCol w:w="1724"/>
        <w:gridCol w:w="4901"/>
        <w:gridCol w:w="760"/>
        <w:gridCol w:w="2072"/>
        <w:gridCol w:w="1638"/>
        <w:gridCol w:w="1327"/>
        <w:gridCol w:w="795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tblHeader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序号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项目名称</w:t>
            </w:r>
          </w:p>
        </w:tc>
        <w:tc>
          <w:tcPr>
            <w:tcW w:w="49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建</w:t>
            </w:r>
            <w:r>
              <w:rPr>
                <w:rFonts w:hint="eastAsia" w:eastAsia="仿宋_GB2312"/>
                <w:sz w:val="25"/>
                <w:szCs w:val="25"/>
              </w:rPr>
              <w:t xml:space="preserve">  </w:t>
            </w:r>
            <w:r>
              <w:rPr>
                <w:rFonts w:eastAsia="仿宋_GB2312"/>
                <w:sz w:val="25"/>
                <w:szCs w:val="25"/>
              </w:rPr>
              <w:t>设</w:t>
            </w:r>
            <w:r>
              <w:rPr>
                <w:rFonts w:hint="eastAsia" w:eastAsia="仿宋_GB2312"/>
                <w:sz w:val="25"/>
                <w:szCs w:val="25"/>
              </w:rPr>
              <w:t xml:space="preserve">  </w:t>
            </w:r>
            <w:r>
              <w:rPr>
                <w:rFonts w:eastAsia="仿宋_GB2312"/>
                <w:sz w:val="25"/>
                <w:szCs w:val="25"/>
              </w:rPr>
              <w:t>内</w:t>
            </w:r>
            <w:r>
              <w:rPr>
                <w:rFonts w:hint="eastAsia" w:eastAsia="仿宋_GB2312"/>
                <w:sz w:val="25"/>
                <w:szCs w:val="25"/>
              </w:rPr>
              <w:t xml:space="preserve">  </w:t>
            </w:r>
            <w:r>
              <w:rPr>
                <w:rFonts w:eastAsia="仿宋_GB2312"/>
                <w:sz w:val="25"/>
                <w:szCs w:val="25"/>
              </w:rPr>
              <w:t>容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建设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时限</w:t>
            </w:r>
          </w:p>
        </w:tc>
        <w:tc>
          <w:tcPr>
            <w:tcW w:w="50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年</w:t>
            </w:r>
            <w:r>
              <w:rPr>
                <w:rFonts w:hint="eastAsia" w:eastAsia="仿宋_GB2312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sz w:val="25"/>
                <w:szCs w:val="25"/>
              </w:rPr>
              <w:t>度</w:t>
            </w:r>
            <w:r>
              <w:rPr>
                <w:rFonts w:hint="eastAsia" w:eastAsia="仿宋_GB2312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sz w:val="25"/>
                <w:szCs w:val="25"/>
              </w:rPr>
              <w:t>实</w:t>
            </w:r>
            <w:r>
              <w:rPr>
                <w:rFonts w:hint="eastAsia" w:eastAsia="仿宋_GB2312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sz w:val="25"/>
                <w:szCs w:val="25"/>
              </w:rPr>
              <w:t>施</w:t>
            </w:r>
            <w:r>
              <w:rPr>
                <w:rFonts w:hint="eastAsia" w:eastAsia="仿宋_GB2312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sz w:val="25"/>
                <w:szCs w:val="25"/>
              </w:rPr>
              <w:t>目</w:t>
            </w:r>
            <w:r>
              <w:rPr>
                <w:rFonts w:hint="eastAsia" w:eastAsia="仿宋_GB2312"/>
                <w:sz w:val="25"/>
                <w:szCs w:val="25"/>
              </w:rPr>
              <w:t xml:space="preserve"> </w:t>
            </w:r>
            <w:r>
              <w:rPr>
                <w:rFonts w:eastAsia="仿宋_GB2312"/>
                <w:sz w:val="25"/>
                <w:szCs w:val="25"/>
              </w:rPr>
              <w:t>标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360" w:lineRule="exact"/>
              <w:ind w:right="-23" w:rightChars="-11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总投资</w:t>
            </w:r>
            <w:r>
              <w:rPr>
                <w:rFonts w:hint="eastAsia" w:eastAsia="仿宋_GB2312"/>
                <w:sz w:val="25"/>
                <w:szCs w:val="25"/>
              </w:rPr>
              <w:t>(</w:t>
            </w:r>
            <w:r>
              <w:rPr>
                <w:rFonts w:eastAsia="仿宋_GB2312"/>
                <w:sz w:val="25"/>
                <w:szCs w:val="25"/>
              </w:rPr>
              <w:t>万元</w:t>
            </w:r>
            <w:r>
              <w:rPr>
                <w:rFonts w:hint="eastAsia" w:eastAsia="仿宋_GB2312"/>
                <w:sz w:val="25"/>
                <w:szCs w:val="25"/>
              </w:rPr>
              <w:t>)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atLeast"/>
          <w:tblHeader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4901" w:type="dxa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2022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7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九龙江流域山水林田湖草生态保护修复（一期）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1.林地封禁、保育林补植及相关配套设施建设；2.脆弱区域生态林建设及滴灌工程；3.永福镇农村生活污水收集与治理工程。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2022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完成规划区林地封禁，保育林补植6000亩，及相关配套设施建设。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pacing w:val="-10"/>
                <w:sz w:val="25"/>
                <w:szCs w:val="25"/>
              </w:rPr>
            </w:pPr>
            <w:r>
              <w:rPr>
                <w:rFonts w:eastAsia="仿宋_GB2312"/>
                <w:spacing w:val="-10"/>
                <w:sz w:val="25"/>
                <w:szCs w:val="25"/>
              </w:rPr>
              <w:t>完成生态林建</w:t>
            </w:r>
            <w:r>
              <w:rPr>
                <w:rFonts w:eastAsia="仿宋_GB2312"/>
                <w:spacing w:val="-14"/>
                <w:sz w:val="25"/>
                <w:szCs w:val="25"/>
              </w:rPr>
              <w:t>设及滴灌工程；农村生活污水收集与治理工程。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11500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财政局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永福镇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9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九龙江上游流域森林火灾高风险区综合治理工程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在漳平市建设</w:t>
            </w:r>
            <w:r>
              <w:rPr>
                <w:sz w:val="25"/>
                <w:szCs w:val="25"/>
              </w:rPr>
              <w:t>瞭</w:t>
            </w:r>
            <w:r>
              <w:rPr>
                <w:rFonts w:eastAsia="仿宋_GB2312"/>
                <w:sz w:val="25"/>
                <w:szCs w:val="25"/>
              </w:rPr>
              <w:t>望塔、视频监控系统、火源管理卡口、防火检查站等，购置运输车、巡护摩托车及扑火机具装备等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竣工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400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相关乡镇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漳平南洋国家湿地公园二期项目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主要实施湿地保护与恢复、科研监测、科普宣教及合理利用开发基础设施建设及公园景观提升等项目。实施公园范围内退化湿地修复150公顷；保育区、恢复重建区护岸林生态修复10公里；公园一重山森林景观建设100公顷；建设环园巡护道路20公里；完备宣教系统建设，建立生态宣教示范基地；在公园建设全域智能管理系统，智慧监控操作中心；在公园主要出入口、重要部位、野生动植物重要栖息地等布设10个高清摄像头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2023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完成项目策划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项目开工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项目竣工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5000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南洋镇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4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漳平天台国家森林公园九鹏溪景区改造提升工程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规划景观林提升改造1000亩，水体生态治理和管理服务设施提升工程。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</w:t>
            </w:r>
            <w:r>
              <w:rPr>
                <w:rFonts w:hint="eastAsia" w:eastAsia="仿宋_GB2312"/>
                <w:sz w:val="25"/>
                <w:szCs w:val="25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完成项目策划</w:t>
            </w:r>
            <w:r>
              <w:rPr>
                <w:rFonts w:hint="eastAsia" w:eastAsia="仿宋_GB2312"/>
                <w:sz w:val="25"/>
                <w:szCs w:val="25"/>
              </w:rPr>
              <w:t>，开工建设。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项目实施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竣工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8000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pacing w:val="-8"/>
                <w:sz w:val="25"/>
                <w:szCs w:val="25"/>
              </w:rPr>
              <w:t>文体旅游局</w:t>
            </w:r>
            <w:r>
              <w:rPr>
                <w:rFonts w:eastAsia="仿宋_GB2312"/>
                <w:sz w:val="25"/>
                <w:szCs w:val="25"/>
              </w:rPr>
              <w:t>南洋镇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8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5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color w:val="000000"/>
                <w:kern w:val="0"/>
                <w:sz w:val="25"/>
                <w:szCs w:val="25"/>
              </w:rPr>
              <w:t>松材线虫病防治工程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color w:val="000000"/>
                <w:kern w:val="0"/>
                <w:sz w:val="25"/>
                <w:szCs w:val="25"/>
              </w:rPr>
              <w:t>开展松材线虫病传播媒介</w:t>
            </w: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color w:val="000000"/>
                <w:kern w:val="0"/>
                <w:sz w:val="25"/>
                <w:szCs w:val="25"/>
              </w:rPr>
              <w:t>松墨天牛的综合防治，总面积10万亩，林业有害生物成灾率控制在3‰以内，实现不发生重大林业有害生物灾害。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2023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_GB2312"/>
                <w:color w:val="000000"/>
                <w:kern w:val="0"/>
                <w:sz w:val="25"/>
                <w:szCs w:val="25"/>
              </w:rPr>
              <w:t>开展松材线虫病传播媒介</w:t>
            </w: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color w:val="000000"/>
                <w:kern w:val="0"/>
                <w:sz w:val="25"/>
                <w:szCs w:val="25"/>
              </w:rPr>
              <w:t>松墨天牛的综合防治，总面积3.5万亩。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color w:val="000000"/>
                <w:spacing w:val="-10"/>
                <w:kern w:val="0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5"/>
                <w:szCs w:val="25"/>
              </w:rPr>
              <w:t>开展松材线虫病传播媒介</w:t>
            </w: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color w:val="000000"/>
                <w:spacing w:val="-10"/>
                <w:kern w:val="0"/>
                <w:sz w:val="25"/>
                <w:szCs w:val="25"/>
              </w:rPr>
              <w:t>松墨天牛的综合防治，总面积3.5万亩。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color w:val="000000"/>
                <w:spacing w:val="-6"/>
                <w:kern w:val="0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5"/>
                <w:szCs w:val="25"/>
              </w:rPr>
              <w:t>开展松材线虫病传播媒介</w:t>
            </w: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color w:val="000000"/>
                <w:spacing w:val="-6"/>
                <w:kern w:val="0"/>
                <w:sz w:val="25"/>
                <w:szCs w:val="25"/>
              </w:rPr>
              <w:t>松墨天牛的综合防治，总面积3万亩。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1200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各乡镇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(</w:t>
            </w:r>
            <w:r>
              <w:rPr>
                <w:rFonts w:eastAsia="仿宋_GB2312"/>
                <w:sz w:val="25"/>
                <w:szCs w:val="25"/>
              </w:rPr>
              <w:t>街道</w:t>
            </w:r>
            <w:r>
              <w:rPr>
                <w:rFonts w:hint="eastAsia" w:eastAsia="仿宋_GB2312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1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6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新德诺年加工2</w:t>
            </w:r>
            <w:r>
              <w:rPr>
                <w:rFonts w:hint="eastAsia" w:eastAsia="仿宋_GB2312"/>
                <w:spacing w:val="-6"/>
                <w:sz w:val="25"/>
                <w:szCs w:val="25"/>
              </w:rPr>
              <w:t>万立方米户外木制品生产项目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项目位于新桥工业集中区，占地30亩，建成后可年产2万立方米户外制品。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-</w:t>
            </w:r>
            <w:r>
              <w:rPr>
                <w:rFonts w:hint="eastAsia" w:eastAsia="仿宋_GB2312"/>
                <w:sz w:val="25"/>
                <w:szCs w:val="25"/>
              </w:rPr>
              <w:t>2022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开工建设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竣工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5000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新桥镇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4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7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青晨竹木复合集装箱地板及重组竹生产项目（三期）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项目占地面积60亩，新建厂房、综合楼，建成年产3万</w:t>
            </w:r>
            <w:r>
              <w:rPr>
                <w:sz w:val="25"/>
                <w:szCs w:val="25"/>
              </w:rPr>
              <w:t>㎡</w:t>
            </w:r>
            <w:r>
              <w:rPr>
                <w:rFonts w:eastAsia="仿宋_GB2312"/>
                <w:sz w:val="25"/>
                <w:szCs w:val="25"/>
              </w:rPr>
              <w:t>集装箱地板、1万</w:t>
            </w:r>
            <w:r>
              <w:rPr>
                <w:sz w:val="25"/>
                <w:szCs w:val="25"/>
              </w:rPr>
              <w:t>㎡</w:t>
            </w:r>
            <w:r>
              <w:rPr>
                <w:rFonts w:eastAsia="仿宋_GB2312"/>
                <w:sz w:val="25"/>
                <w:szCs w:val="25"/>
              </w:rPr>
              <w:t>竹重组材。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</w:t>
            </w:r>
            <w:r>
              <w:rPr>
                <w:rFonts w:hint="eastAsia" w:eastAsia="仿宋_GB2312"/>
                <w:sz w:val="25"/>
                <w:szCs w:val="25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完成前期报批工作，项目开工。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竣工</w:t>
            </w:r>
            <w:r>
              <w:rPr>
                <w:rFonts w:eastAsia="仿宋_GB2312"/>
                <w:sz w:val="25"/>
                <w:szCs w:val="25"/>
              </w:rPr>
              <w:t>投产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5500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新桥镇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8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漳平顺源木制品生产项目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占地面积53亩，总建筑面积18120</w:t>
            </w:r>
            <w:r>
              <w:rPr>
                <w:sz w:val="25"/>
                <w:szCs w:val="25"/>
              </w:rPr>
              <w:t>㎡</w:t>
            </w:r>
            <w:r>
              <w:rPr>
                <w:rFonts w:eastAsia="仿宋_GB2312"/>
                <w:sz w:val="25"/>
                <w:szCs w:val="25"/>
              </w:rPr>
              <w:t>，建成后年产10万套木制品。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</w:t>
            </w:r>
            <w:r>
              <w:rPr>
                <w:rFonts w:hint="eastAsia" w:eastAsia="仿宋_GB2312"/>
                <w:sz w:val="25"/>
                <w:szCs w:val="25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项目开工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竣工</w:t>
            </w:r>
            <w:r>
              <w:rPr>
                <w:rFonts w:eastAsia="仿宋_GB2312"/>
                <w:sz w:val="25"/>
                <w:szCs w:val="25"/>
              </w:rPr>
              <w:t>投产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4680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新桥镇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9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9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漳平市名屋科技年产6万立方米环保型竹木复合地板生产项目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占地面积6000</w:t>
            </w:r>
            <w:r>
              <w:rPr>
                <w:sz w:val="25"/>
                <w:szCs w:val="25"/>
              </w:rPr>
              <w:t>㎡</w:t>
            </w:r>
            <w:r>
              <w:rPr>
                <w:rFonts w:eastAsia="仿宋_GB2312"/>
                <w:sz w:val="25"/>
                <w:szCs w:val="25"/>
              </w:rPr>
              <w:t>，钢构标准化厂房9000</w:t>
            </w:r>
            <w:r>
              <w:rPr>
                <w:sz w:val="25"/>
                <w:szCs w:val="25"/>
              </w:rPr>
              <w:t>㎡</w:t>
            </w:r>
            <w:r>
              <w:rPr>
                <w:rFonts w:eastAsia="仿宋_GB2312"/>
                <w:sz w:val="25"/>
                <w:szCs w:val="25"/>
              </w:rPr>
              <w:t>，年产6万立方米环保型竹木地板。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项目竣工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6000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10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漳平闽台花卉交易展示中心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总建筑面积67万平方米，建设60万平方米的现代智能钢架大棚（前店后基地模式）；新建道路8.05公里的沥青混凝土道路、路灯、亭子、牌坊、廊架；花卉交易展示园、物流园19个、灌排渠系工程4.8公里、排水沟11公里、水工建筑、土地平整及配套其他工程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2022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pacing w:val="-8"/>
                <w:sz w:val="25"/>
                <w:szCs w:val="25"/>
              </w:rPr>
            </w:pPr>
            <w:r>
              <w:rPr>
                <w:rFonts w:eastAsia="仿宋_GB2312"/>
                <w:spacing w:val="-8"/>
                <w:sz w:val="25"/>
                <w:szCs w:val="25"/>
              </w:rPr>
              <w:t>完成花卉交易展示园、物流园的土地平整和道路硬化；季度完成电商产业园温室大棚建设；玻璃屋顶搭建，建成投产。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项目全面建成并投入使用。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23500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永福镇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11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德兴南方珍稀树种繁育鉴赏观光园项目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项目用地面积2400亩，种植生态园林苗木25万棵，项目一期建设用地面积1.7万平方米，包括园林管理房、生产道路、肥料和农药仓储房。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2022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完成生态园苗木种植。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完善基础设施，项目基本完工。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2530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官田乡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1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12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龙亭谷民俗风情生态园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pacing w:val="-4"/>
                <w:sz w:val="25"/>
                <w:szCs w:val="25"/>
              </w:rPr>
              <w:t>建设总面积1.8万平方米的大型森林生态户外</w:t>
            </w:r>
            <w:r>
              <w:rPr>
                <w:rFonts w:eastAsia="仿宋_GB2312"/>
                <w:sz w:val="25"/>
                <w:szCs w:val="25"/>
              </w:rPr>
              <w:t>休闲养生游乐园，主要包括生态休闲服务中心、仿古清代民俗体验区、生态农家风味体验区、亲子康乐游乐园、欢乐采摘园、龙亭谷—高明寺山康健观光步道、休闲绿色生态颐养区等及其他项目建设的基础设施。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项目竣工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11264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9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13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漳平市森林步道及景观提升项目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</w:t>
            </w:r>
            <w:r>
              <w:rPr>
                <w:rFonts w:hint="eastAsia" w:eastAsia="仿宋_GB2312"/>
                <w:sz w:val="25"/>
                <w:szCs w:val="25"/>
              </w:rPr>
              <w:t>.</w:t>
            </w:r>
            <w:r>
              <w:rPr>
                <w:rFonts w:eastAsia="仿宋_GB2312"/>
                <w:sz w:val="25"/>
                <w:szCs w:val="25"/>
              </w:rPr>
              <w:t>持续打造森林生态旅游、湿地生态旅游、红色文化旅游等三大主题的森林旅游线路，规划建设九鹏溪景区、天台山景区及永福花乡等特色森林风景道线性工程200公里，其中：新（修）建森林公园步道30公里，森林步道连接线（支线）70公里，森林景点连接线100公里。2</w:t>
            </w:r>
            <w:r>
              <w:rPr>
                <w:rFonts w:hint="eastAsia" w:eastAsia="仿宋_GB2312"/>
                <w:sz w:val="25"/>
                <w:szCs w:val="25"/>
              </w:rPr>
              <w:t>.</w:t>
            </w:r>
            <w:r>
              <w:rPr>
                <w:rFonts w:eastAsia="仿宋_GB2312"/>
                <w:sz w:val="25"/>
                <w:szCs w:val="25"/>
              </w:rPr>
              <w:t>新建或提升森林景点30处，建立森林康养基地5个。3</w:t>
            </w:r>
            <w:r>
              <w:rPr>
                <w:rFonts w:hint="eastAsia" w:eastAsia="仿宋_GB2312"/>
                <w:sz w:val="25"/>
                <w:szCs w:val="25"/>
              </w:rPr>
              <w:t>.</w:t>
            </w:r>
            <w:r>
              <w:rPr>
                <w:rFonts w:eastAsia="仿宋_GB2312"/>
                <w:sz w:val="25"/>
                <w:szCs w:val="25"/>
              </w:rPr>
              <w:t>实施森林景观配套基础设施提升工程，配套设置露营地、补给点、休憩驿站、指向牌等设施。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</w:t>
            </w:r>
            <w:r>
              <w:rPr>
                <w:rFonts w:hint="eastAsia" w:eastAsia="仿宋_GB2312"/>
                <w:sz w:val="25"/>
                <w:szCs w:val="25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完成项目策划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项目开工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项目竣工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5600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pacing w:val="-8"/>
                <w:sz w:val="25"/>
                <w:szCs w:val="25"/>
              </w:rPr>
            </w:pPr>
            <w:r>
              <w:rPr>
                <w:rFonts w:eastAsia="仿宋_GB2312"/>
                <w:spacing w:val="-8"/>
                <w:sz w:val="25"/>
                <w:szCs w:val="25"/>
              </w:rPr>
              <w:t>文体旅游局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有关乡镇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8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14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南洋森林康养项目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拟在南洋镇投资建设一个以森林康养为主要内容的发展项目，项目位于南洋镇红林村附近山谷，占地面积约两万亩以上，内容涵盖康养医疗区域、药谷道医区域、禅文化区域、茶产业区域、中心文化街区、美食街区、游乐区域、体育公园区域、少儿教育区域、康养地产区域、创业产业区域、经济农特产区域等几大主要区域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</w:t>
            </w:r>
            <w:r>
              <w:rPr>
                <w:rFonts w:hint="eastAsia" w:eastAsia="仿宋_GB2312"/>
                <w:sz w:val="25"/>
                <w:szCs w:val="25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策划招商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项目开工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续建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ind w:left="-36" w:leftChars="-17" w:right="-36" w:rightChars="-17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110000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南洋镇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6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15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漳平市宝台岩森林公园旅游项目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建设观景平台座、商业街、凉亭、广场、步道、登山道等。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</w:t>
            </w:r>
            <w:r>
              <w:rPr>
                <w:rFonts w:hint="eastAsia" w:eastAsia="仿宋_GB2312"/>
                <w:sz w:val="25"/>
                <w:szCs w:val="25"/>
              </w:rPr>
              <w:t>1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项目竣工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13000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象湖镇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16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拱桥龙子山越野户外基地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占</w:t>
            </w:r>
            <w:r>
              <w:rPr>
                <w:rFonts w:eastAsia="仿宋_GB2312"/>
                <w:spacing w:val="-6"/>
                <w:sz w:val="25"/>
                <w:szCs w:val="25"/>
              </w:rPr>
              <w:t>地1800亩，包括山地越野基地、空中飞翼、悬</w:t>
            </w:r>
            <w:r>
              <w:rPr>
                <w:rFonts w:eastAsia="仿宋_GB2312"/>
                <w:spacing w:val="-10"/>
                <w:sz w:val="25"/>
                <w:szCs w:val="25"/>
              </w:rPr>
              <w:t>崖攀岩、100个小型农耕锻炼体验园等，配套建设登山步道、旅游公厕、农耕教育培训中心等。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2023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完成项目报批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项目开工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5"/>
                <w:szCs w:val="25"/>
              </w:rPr>
              <w:t>续建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16290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拱桥镇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8" w:hRule="atLeast"/>
          <w:jc w:val="center"/>
        </w:trPr>
        <w:tc>
          <w:tcPr>
            <w:tcW w:w="4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17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漳平市中草药基地项目</w:t>
            </w:r>
          </w:p>
        </w:tc>
        <w:tc>
          <w:tcPr>
            <w:tcW w:w="4901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结合林下经济种植，落实规划中草药基地面积8000亩，主要种植</w:t>
            </w:r>
            <w:r>
              <w:rPr>
                <w:rFonts w:hint="eastAsia" w:eastAsia="仿宋_GB2312"/>
                <w:sz w:val="25"/>
                <w:szCs w:val="25"/>
              </w:rPr>
              <w:t>草珊瑚</w:t>
            </w:r>
            <w:r>
              <w:rPr>
                <w:rFonts w:eastAsia="仿宋_GB2312"/>
                <w:sz w:val="25"/>
                <w:szCs w:val="25"/>
              </w:rPr>
              <w:t>、灵芝等。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2021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-</w:t>
            </w:r>
            <w:r>
              <w:rPr>
                <w:rFonts w:eastAsia="仿宋_GB2312"/>
                <w:sz w:val="25"/>
                <w:szCs w:val="25"/>
              </w:rPr>
              <w:t>202</w:t>
            </w:r>
            <w:r>
              <w:rPr>
                <w:rFonts w:hint="eastAsia" w:eastAsia="仿宋_GB2312"/>
                <w:sz w:val="25"/>
                <w:szCs w:val="25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完成基地规划工作。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完成种植面积2000亩。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完成种植面积2000亩。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2000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林业局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各乡镇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eastAsia="仿宋_GB2312"/>
                <w:sz w:val="25"/>
                <w:szCs w:val="25"/>
              </w:rPr>
              <w:t>（街道）</w:t>
            </w:r>
          </w:p>
        </w:tc>
      </w:tr>
    </w:tbl>
    <w:p/>
    <w:sectPr>
      <w:pgSz w:w="16838" w:h="11906" w:orient="landscape"/>
      <w:pgMar w:top="1304" w:right="1191" w:bottom="1304" w:left="1191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A2ED2"/>
    <w:rsid w:val="0C1A2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2021-05-08T08:43:00Z</dcterms:created>
  <dc:creator>admin</dc:creator>
  <cp:lastModifiedBy>admin</cp:lastModifiedBy>
  <dcterms:modified xsi:type="dcterms:W3CDTF">2021-05-08T08:46:29Z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