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1000" w:lineRule="exact"/>
        <w:ind w:right="1078" w:rightChars="490"/>
        <w:jc w:val="distribute"/>
        <w:outlineLvl w:val="0"/>
        <w:rPr>
          <w:rFonts w:ascii="方正小标宋简体" w:hAnsi="黑体" w:eastAsia="方正小标宋简体" w:cs="方正小标宋简体"/>
          <w:color w:val="FF0000"/>
          <w:w w:val="95"/>
          <w:kern w:val="36"/>
          <w:sz w:val="84"/>
          <w:szCs w:val="84"/>
          <w:lang w:eastAsia="zh-CN"/>
        </w:rPr>
      </w:pPr>
      <w:r>
        <w:rPr>
          <w:rFonts w:hint="eastAsia" w:ascii="方正小标宋简体" w:hAnsi="黑体" w:eastAsia="方正小标宋简体" w:cs="方正小标宋简体"/>
          <w:color w:val="FF0000"/>
          <w:w w:val="95"/>
          <w:kern w:val="36"/>
          <w:sz w:val="84"/>
          <w:szCs w:val="84"/>
          <w:lang w:eastAsia="zh-CN"/>
        </w:rPr>
        <w:t>漳平市民政局</w:t>
      </w:r>
    </w:p>
    <w:p>
      <w:pPr>
        <w:shd w:val="clear" w:color="auto" w:fill="FFFFFF"/>
        <w:spacing w:after="0" w:line="1000" w:lineRule="exact"/>
        <w:ind w:right="1078" w:rightChars="490"/>
        <w:jc w:val="distribute"/>
        <w:outlineLvl w:val="0"/>
        <w:rPr>
          <w:rFonts w:ascii="方正小标宋简体" w:hAnsi="黑体" w:eastAsia="方正小标宋简体"/>
          <w:color w:val="FF0000"/>
          <w:w w:val="95"/>
          <w:kern w:val="36"/>
          <w:sz w:val="84"/>
          <w:szCs w:val="84"/>
          <w:lang w:eastAsia="zh-CN"/>
        </w:rPr>
      </w:pPr>
      <w:r>
        <w:rPr>
          <w:lang w:eastAsia="zh-CN"/>
        </w:rPr>
        <w:pict>
          <v:shape id="_x0000_s1026" o:spid="_x0000_s1026" o:spt="202" type="#_x0000_t202" style="position:absolute;left:0pt;margin-left:396pt;margin-top:13pt;height:72pt;width:99pt;z-index:251659264;mso-width-relative:page;mso-height-relative:page;" stroked="t" coordsize="21600,21600">
            <v:path/>
            <v:fill focussize="0,0"/>
            <v:stroke color="#FFFFFF" joinstyle="miter"/>
            <v:imagedata o:title=""/>
            <o:lock v:ext="edit"/>
            <v:textbox>
              <w:txbxContent>
                <w:p>
                  <w:pPr>
                    <w:rPr>
                      <w:rFonts w:ascii="方正小标宋简体" w:eastAsia="方正小标宋简体"/>
                      <w:color w:val="FF0000"/>
                      <w:spacing w:val="40"/>
                      <w:w w:val="95"/>
                      <w:sz w:val="84"/>
                      <w:szCs w:val="84"/>
                    </w:rPr>
                  </w:pPr>
                  <w:r>
                    <w:rPr>
                      <w:rFonts w:hint="eastAsia" w:ascii="方正小标宋简体" w:eastAsia="方正小标宋简体" w:cs="方正小标宋简体"/>
                      <w:color w:val="FF0000"/>
                      <w:spacing w:val="40"/>
                      <w:w w:val="95"/>
                      <w:sz w:val="84"/>
                      <w:szCs w:val="84"/>
                    </w:rPr>
                    <w:t>文件</w:t>
                  </w:r>
                </w:p>
                <w:p>
                  <w:pPr>
                    <w:rPr>
                      <w:sz w:val="72"/>
                      <w:szCs w:val="72"/>
                    </w:rPr>
                  </w:pPr>
                </w:p>
              </w:txbxContent>
            </v:textbox>
          </v:shape>
        </w:pict>
      </w:r>
      <w:r>
        <w:rPr>
          <w:rFonts w:hint="eastAsia" w:ascii="方正小标宋简体" w:hAnsi="黑体" w:eastAsia="方正小标宋简体" w:cs="方正小标宋简体"/>
          <w:color w:val="FF0000"/>
          <w:w w:val="95"/>
          <w:kern w:val="36"/>
          <w:sz w:val="84"/>
          <w:szCs w:val="84"/>
          <w:lang w:eastAsia="zh-CN"/>
        </w:rPr>
        <w:t>漳平市发展和改革局</w:t>
      </w:r>
    </w:p>
    <w:p>
      <w:pPr>
        <w:shd w:val="clear" w:color="auto" w:fill="FFFFFF"/>
        <w:spacing w:after="0" w:line="1000" w:lineRule="exact"/>
        <w:ind w:right="1078" w:rightChars="490"/>
        <w:jc w:val="distribute"/>
        <w:outlineLvl w:val="0"/>
        <w:rPr>
          <w:rFonts w:ascii="方正小标宋简体" w:hAnsi="黑体" w:eastAsia="方正小标宋简体" w:cs="方正小标宋简体"/>
          <w:color w:val="FF0000"/>
          <w:w w:val="95"/>
          <w:kern w:val="36"/>
          <w:sz w:val="84"/>
          <w:szCs w:val="84"/>
          <w:lang w:eastAsia="zh-CN"/>
        </w:rPr>
      </w:pPr>
      <w:r>
        <w:rPr>
          <w:rFonts w:hint="eastAsia" w:ascii="方正小标宋简体" w:hAnsi="黑体" w:eastAsia="方正小标宋简体" w:cs="方正小标宋简体"/>
          <w:color w:val="FF0000"/>
          <w:w w:val="95"/>
          <w:kern w:val="36"/>
          <w:sz w:val="84"/>
          <w:szCs w:val="84"/>
          <w:lang w:eastAsia="zh-CN"/>
        </w:rPr>
        <w:t>漳平市财政局</w:t>
      </w:r>
    </w:p>
    <w:p>
      <w:pPr>
        <w:shd w:val="clear" w:color="auto" w:fill="FFFFFF"/>
        <w:spacing w:after="0" w:line="1000" w:lineRule="exact"/>
        <w:ind w:right="1078" w:rightChars="490"/>
        <w:jc w:val="distribute"/>
        <w:outlineLvl w:val="0"/>
        <w:rPr>
          <w:rFonts w:ascii="方正小标宋简体" w:hAnsi="黑体" w:eastAsia="方正小标宋简体" w:cs="方正小标宋简体"/>
          <w:color w:val="FF0000"/>
          <w:w w:val="70"/>
          <w:kern w:val="36"/>
          <w:sz w:val="72"/>
          <w:szCs w:val="72"/>
          <w:lang w:eastAsia="zh-CN"/>
        </w:rPr>
      </w:pPr>
      <w:r>
        <w:rPr>
          <w:rFonts w:hint="eastAsia" w:ascii="方正小标宋简体" w:hAnsi="黑体" w:eastAsia="方正小标宋简体" w:cs="方正小标宋简体"/>
          <w:color w:val="FF0000"/>
          <w:w w:val="95"/>
          <w:kern w:val="36"/>
          <w:sz w:val="84"/>
          <w:szCs w:val="84"/>
          <w:lang w:eastAsia="zh-CN"/>
        </w:rPr>
        <w:t>漳平市统计局</w:t>
      </w:r>
    </w:p>
    <w:p>
      <w:pPr>
        <w:pStyle w:val="19"/>
        <w:spacing w:after="0" w:line="500" w:lineRule="exact"/>
        <w:jc w:val="center"/>
        <w:rPr>
          <w:lang w:eastAsia="zh-CN"/>
        </w:rPr>
      </w:pPr>
    </w:p>
    <w:p>
      <w:pPr>
        <w:pStyle w:val="19"/>
        <w:spacing w:after="0" w:line="600" w:lineRule="exact"/>
        <w:jc w:val="center"/>
        <w:rPr>
          <w:rFonts w:ascii="Times New Roman" w:hAnsi="Times New Roman" w:eastAsia="仿宋_GB2312"/>
          <w:b/>
          <w:bCs/>
          <w:color w:val="FF0000"/>
          <w:kern w:val="36"/>
          <w:sz w:val="32"/>
          <w:szCs w:val="32"/>
          <w:lang w:eastAsia="zh-CN"/>
        </w:rPr>
      </w:pPr>
      <w:r>
        <w:rPr>
          <w:rFonts w:hint="eastAsia" w:ascii="Times New Roman" w:hAnsi="Times New Roman" w:eastAsia="仿宋_GB2312"/>
          <w:color w:val="000000"/>
          <w:sz w:val="32"/>
          <w:szCs w:val="32"/>
          <w:lang w:eastAsia="zh-CN"/>
        </w:rPr>
        <w:t>漳民〔</w:t>
      </w:r>
      <w:r>
        <w:rPr>
          <w:rFonts w:ascii="Times New Roman" w:hAnsi="Times New Roman" w:eastAsia="仿宋_GB2312"/>
          <w:color w:val="000000"/>
          <w:sz w:val="32"/>
          <w:szCs w:val="32"/>
          <w:lang w:eastAsia="zh-CN"/>
        </w:rPr>
        <w:t>2025</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lang w:eastAsia="zh-CN"/>
        </w:rPr>
        <w:t>6</w:t>
      </w:r>
      <w:r>
        <w:rPr>
          <w:rFonts w:hint="eastAsia" w:ascii="Times New Roman" w:hAnsi="Times New Roman" w:eastAsia="仿宋_GB2312"/>
          <w:color w:val="000000"/>
          <w:sz w:val="32"/>
          <w:szCs w:val="32"/>
          <w:lang w:val="en-US" w:eastAsia="zh-CN"/>
        </w:rPr>
        <w:t>0</w:t>
      </w:r>
      <w:r>
        <w:rPr>
          <w:rFonts w:hint="eastAsia" w:ascii="Times New Roman" w:hAnsi="Times New Roman" w:eastAsia="仿宋_GB2312"/>
          <w:color w:val="000000"/>
          <w:sz w:val="32"/>
          <w:szCs w:val="32"/>
          <w:lang w:eastAsia="zh-CN"/>
        </w:rPr>
        <w:t>号</w:t>
      </w:r>
    </w:p>
    <w:p>
      <w:pPr>
        <w:shd w:val="clear" w:color="auto" w:fill="FFFFFF"/>
        <w:spacing w:after="0" w:line="700" w:lineRule="exact"/>
        <w:jc w:val="center"/>
        <w:outlineLvl w:val="0"/>
        <w:rPr>
          <w:rFonts w:ascii="宋体" w:hAnsi="宋体" w:eastAsia="宋体"/>
          <w:b/>
          <w:sz w:val="36"/>
          <w:szCs w:val="36"/>
          <w:lang w:eastAsia="zh-CN"/>
        </w:rPr>
      </w:pPr>
      <w:r>
        <w:rPr>
          <w:lang w:eastAsia="zh-CN"/>
        </w:rPr>
        <w:pict>
          <v:line id="_x0000_s1027" o:spid="_x0000_s1027" o:spt="20" style="position:absolute;left:0pt;margin-left:-18pt;margin-top:11pt;height:0pt;width:467.85pt;z-index:251659264;mso-width-relative:page;mso-height-relative:page;" stroked="t" coordsize="21600,21600">
            <v:path arrowok="t"/>
            <v:fill focussize="0,0"/>
            <v:stroke weight="3pt" color="#FF0000"/>
            <v:imagedata o:title=""/>
            <o:lock v:ext="edit"/>
          </v:line>
        </w:pict>
      </w:r>
    </w:p>
    <w:p>
      <w:pPr>
        <w:shd w:val="clear" w:color="auto" w:fill="FFFFFF"/>
        <w:spacing w:after="0" w:line="700" w:lineRule="exact"/>
        <w:jc w:val="center"/>
        <w:outlineLvl w:val="0"/>
        <w:rPr>
          <w:rFonts w:ascii="宋体" w:hAnsi="宋体" w:eastAsia="宋体"/>
          <w:b/>
          <w:sz w:val="36"/>
          <w:szCs w:val="36"/>
          <w:lang w:eastAsia="zh-CN"/>
        </w:rPr>
      </w:pPr>
    </w:p>
    <w:p>
      <w:pPr>
        <w:spacing w:after="0" w:line="700" w:lineRule="exact"/>
        <w:jc w:val="center"/>
        <w:rPr>
          <w:rFonts w:ascii="Times New Roman" w:hAnsi="Times New Roman" w:eastAsia="方正小标宋简体"/>
          <w:color w:val="000000"/>
          <w:spacing w:val="-11"/>
          <w:w w:val="85"/>
          <w:sz w:val="44"/>
          <w:szCs w:val="44"/>
          <w:lang w:eastAsia="zh-CN"/>
        </w:rPr>
      </w:pPr>
      <w:r>
        <w:rPr>
          <w:rFonts w:hint="eastAsia" w:ascii="Times New Roman" w:hAnsi="方正小标宋简体" w:eastAsia="方正小标宋简体"/>
          <w:color w:val="000000"/>
          <w:spacing w:val="-11"/>
          <w:w w:val="85"/>
          <w:sz w:val="44"/>
          <w:szCs w:val="44"/>
          <w:lang w:eastAsia="zh-CN"/>
        </w:rPr>
        <w:t>漳平市民政局</w:t>
      </w:r>
      <w:r>
        <w:rPr>
          <w:rFonts w:ascii="Times New Roman" w:hAnsi="Times New Roman" w:eastAsia="方正小标宋简体"/>
          <w:color w:val="000000"/>
          <w:spacing w:val="-11"/>
          <w:w w:val="85"/>
          <w:sz w:val="44"/>
          <w:szCs w:val="44"/>
          <w:lang w:eastAsia="zh-CN"/>
        </w:rPr>
        <w:t xml:space="preserve">  </w:t>
      </w:r>
      <w:r>
        <w:rPr>
          <w:rFonts w:hint="eastAsia" w:ascii="Times New Roman" w:hAnsi="方正小标宋简体" w:eastAsia="方正小标宋简体"/>
          <w:color w:val="000000"/>
          <w:spacing w:val="-11"/>
          <w:w w:val="85"/>
          <w:sz w:val="44"/>
          <w:szCs w:val="44"/>
          <w:lang w:eastAsia="zh-CN"/>
        </w:rPr>
        <w:t>漳平市发展和改革局</w:t>
      </w:r>
    </w:p>
    <w:p>
      <w:pPr>
        <w:spacing w:after="0" w:line="700" w:lineRule="exact"/>
        <w:jc w:val="center"/>
        <w:rPr>
          <w:rFonts w:ascii="Times New Roman" w:hAnsi="Times New Roman" w:eastAsia="方正小标宋简体"/>
          <w:color w:val="000000"/>
          <w:spacing w:val="-11"/>
          <w:w w:val="85"/>
          <w:sz w:val="44"/>
          <w:szCs w:val="44"/>
          <w:lang w:eastAsia="zh-CN"/>
        </w:rPr>
      </w:pPr>
      <w:r>
        <w:rPr>
          <w:rFonts w:hint="eastAsia" w:ascii="Times New Roman" w:hAnsi="Times New Roman" w:eastAsia="方正小标宋简体"/>
          <w:color w:val="000000"/>
          <w:w w:val="85"/>
          <w:sz w:val="44"/>
          <w:szCs w:val="44"/>
          <w:lang w:eastAsia="zh-CN"/>
        </w:rPr>
        <w:t>漳平市财政局</w:t>
      </w:r>
      <w:r>
        <w:rPr>
          <w:rFonts w:ascii="Times New Roman" w:hAnsi="Times New Roman" w:eastAsia="方正小标宋简体"/>
          <w:color w:val="000000"/>
          <w:w w:val="85"/>
          <w:sz w:val="44"/>
          <w:szCs w:val="44"/>
          <w:lang w:eastAsia="zh-CN"/>
        </w:rPr>
        <w:t xml:space="preserve">  </w:t>
      </w:r>
      <w:r>
        <w:rPr>
          <w:rFonts w:hint="eastAsia" w:ascii="Times New Roman" w:hAnsi="Times New Roman" w:eastAsia="方正小标宋简体"/>
          <w:color w:val="000000"/>
          <w:w w:val="85"/>
          <w:sz w:val="44"/>
          <w:szCs w:val="44"/>
          <w:lang w:eastAsia="zh-CN"/>
        </w:rPr>
        <w:t>漳平市统计局关于调整城乡低保标准和特困人员供养标准的通知</w:t>
      </w:r>
    </w:p>
    <w:p>
      <w:pPr>
        <w:spacing w:after="0" w:line="400" w:lineRule="exact"/>
        <w:jc w:val="center"/>
        <w:rPr>
          <w:rFonts w:ascii="Times New Roman" w:hAnsi="Times New Roman" w:eastAsia="仿宋_GB2312"/>
          <w:color w:val="000000"/>
          <w:sz w:val="32"/>
          <w:szCs w:val="32"/>
          <w:lang w:eastAsia="zh-CN"/>
        </w:rPr>
      </w:pPr>
    </w:p>
    <w:p>
      <w:pPr>
        <w:spacing w:after="0" w:line="400" w:lineRule="exact"/>
        <w:jc w:val="center"/>
        <w:rPr>
          <w:rFonts w:ascii="Times New Roman" w:hAnsi="Times New Roman" w:eastAsia="仿宋_GB2312"/>
          <w:color w:val="000000"/>
          <w:sz w:val="32"/>
          <w:szCs w:val="32"/>
          <w:lang w:eastAsia="zh-CN"/>
        </w:rPr>
      </w:pPr>
      <w:bookmarkStart w:id="0" w:name="_GoBack"/>
      <w:bookmarkEnd w:id="0"/>
    </w:p>
    <w:p>
      <w:pPr>
        <w:pStyle w:val="25"/>
        <w:spacing w:line="620" w:lineRule="exact"/>
        <w:rPr>
          <w:rFonts w:eastAsia="仿宋_GB2312"/>
          <w:color w:val="000000"/>
          <w:sz w:val="32"/>
          <w:szCs w:val="32"/>
        </w:rPr>
      </w:pPr>
      <w:r>
        <w:rPr>
          <w:rFonts w:hint="eastAsia" w:eastAsia="仿宋_GB2312"/>
          <w:color w:val="000000"/>
          <w:sz w:val="32"/>
          <w:szCs w:val="32"/>
        </w:rPr>
        <w:t>各乡镇（街道）</w:t>
      </w:r>
      <w:r>
        <w:rPr>
          <w:rFonts w:hint="eastAsia" w:hAnsi="仿宋_GB2312" w:eastAsia="仿宋_GB2312"/>
          <w:color w:val="000000"/>
          <w:sz w:val="32"/>
          <w:szCs w:val="32"/>
        </w:rPr>
        <w:t>社会事务综合办公室、财政所</w:t>
      </w:r>
      <w:r>
        <w:rPr>
          <w:rFonts w:hint="eastAsia" w:eastAsia="仿宋_GB2312"/>
          <w:color w:val="000000"/>
          <w:kern w:val="0"/>
          <w:sz w:val="32"/>
          <w:szCs w:val="32"/>
        </w:rPr>
        <w:t>：</w:t>
      </w:r>
    </w:p>
    <w:p>
      <w:pPr>
        <w:spacing w:after="0" w:line="620" w:lineRule="exact"/>
        <w:ind w:firstLine="640" w:firstLineChars="200"/>
        <w:rPr>
          <w:rFonts w:ascii="Times New Roman" w:hAnsi="Times New Roman" w:eastAsia="仿宋_GB2312"/>
          <w:color w:val="000000"/>
          <w:sz w:val="32"/>
          <w:szCs w:val="32"/>
          <w:lang w:eastAsia="zh-CN"/>
        </w:rPr>
      </w:pPr>
      <w:r>
        <w:rPr>
          <w:rFonts w:hint="eastAsia" w:ascii="Times New Roman" w:hAnsi="仿宋_GB2312" w:eastAsia="仿宋_GB2312"/>
          <w:color w:val="000000"/>
          <w:sz w:val="32"/>
          <w:szCs w:val="32"/>
          <w:lang w:eastAsia="zh-CN"/>
        </w:rPr>
        <w:t>根据《龙岩市民政局</w:t>
      </w:r>
      <w:r>
        <w:rPr>
          <w:rFonts w:ascii="Times New Roman" w:hAnsi="Times New Roman" w:eastAsia="仿宋_GB2312"/>
          <w:color w:val="000000"/>
          <w:sz w:val="32"/>
          <w:szCs w:val="32"/>
          <w:lang w:eastAsia="zh-CN"/>
        </w:rPr>
        <w:t xml:space="preserve"> </w:t>
      </w:r>
      <w:r>
        <w:rPr>
          <w:rFonts w:hint="eastAsia" w:ascii="Times New Roman" w:hAnsi="仿宋_GB2312" w:eastAsia="仿宋_GB2312"/>
          <w:color w:val="000000"/>
          <w:sz w:val="32"/>
          <w:szCs w:val="32"/>
          <w:lang w:eastAsia="zh-CN"/>
        </w:rPr>
        <w:t>龙岩市发展和改革委员会</w:t>
      </w:r>
      <w:r>
        <w:rPr>
          <w:rFonts w:ascii="Times New Roman" w:hAnsi="Times New Roman" w:eastAsia="仿宋_GB2312"/>
          <w:color w:val="000000"/>
          <w:sz w:val="32"/>
          <w:szCs w:val="32"/>
          <w:lang w:eastAsia="zh-CN"/>
        </w:rPr>
        <w:t xml:space="preserve"> </w:t>
      </w:r>
      <w:r>
        <w:rPr>
          <w:rFonts w:hint="eastAsia" w:ascii="Times New Roman" w:hAnsi="仿宋_GB2312" w:eastAsia="仿宋_GB2312"/>
          <w:color w:val="000000"/>
          <w:sz w:val="32"/>
          <w:szCs w:val="32"/>
          <w:lang w:eastAsia="zh-CN"/>
        </w:rPr>
        <w:t>龙岩市财政局</w:t>
      </w:r>
      <w:r>
        <w:rPr>
          <w:rFonts w:ascii="Times New Roman" w:hAnsi="Times New Roman" w:eastAsia="仿宋_GB2312"/>
          <w:color w:val="000000"/>
          <w:sz w:val="32"/>
          <w:szCs w:val="32"/>
          <w:lang w:eastAsia="zh-CN"/>
        </w:rPr>
        <w:t xml:space="preserve"> </w:t>
      </w:r>
      <w:r>
        <w:rPr>
          <w:rFonts w:hint="eastAsia" w:ascii="Times New Roman" w:hAnsi="仿宋_GB2312" w:eastAsia="仿宋_GB2312"/>
          <w:color w:val="000000"/>
          <w:sz w:val="32"/>
          <w:szCs w:val="32"/>
          <w:lang w:eastAsia="zh-CN"/>
        </w:rPr>
        <w:t>龙岩市统计局</w:t>
      </w:r>
      <w:r>
        <w:rPr>
          <w:rFonts w:ascii="Times New Roman" w:hAnsi="Times New Roman" w:eastAsia="仿宋_GB2312"/>
          <w:color w:val="000000"/>
          <w:sz w:val="32"/>
          <w:szCs w:val="32"/>
          <w:lang w:eastAsia="zh-CN"/>
        </w:rPr>
        <w:t xml:space="preserve"> </w:t>
      </w:r>
      <w:r>
        <w:rPr>
          <w:rFonts w:hint="eastAsia" w:ascii="Times New Roman" w:hAnsi="仿宋_GB2312" w:eastAsia="仿宋_GB2312"/>
          <w:color w:val="000000"/>
          <w:sz w:val="32"/>
          <w:szCs w:val="32"/>
          <w:lang w:eastAsia="zh-CN"/>
        </w:rPr>
        <w:t>国家统计局龙岩调查队关于做好最低生活保障标准动态调整工作的通知》（龙民〔</w:t>
      </w:r>
      <w:r>
        <w:rPr>
          <w:rFonts w:ascii="Times New Roman" w:hAnsi="Times New Roman" w:eastAsia="仿宋_GB2312"/>
          <w:color w:val="000000"/>
          <w:sz w:val="32"/>
          <w:szCs w:val="32"/>
          <w:lang w:eastAsia="zh-CN"/>
        </w:rPr>
        <w:t>2025</w:t>
      </w:r>
      <w:r>
        <w:rPr>
          <w:rFonts w:hint="eastAsia" w:ascii="Times New Roman" w:hAnsi="仿宋_GB2312" w:eastAsia="仿宋_GB2312"/>
          <w:color w:val="000000"/>
          <w:sz w:val="32"/>
          <w:szCs w:val="32"/>
          <w:lang w:eastAsia="zh-CN"/>
        </w:rPr>
        <w:t>〕</w:t>
      </w:r>
      <w:r>
        <w:rPr>
          <w:rFonts w:ascii="Times New Roman" w:hAnsi="Times New Roman" w:eastAsia="仿宋_GB2312"/>
          <w:color w:val="000000"/>
          <w:sz w:val="32"/>
          <w:szCs w:val="32"/>
          <w:lang w:eastAsia="zh-CN"/>
        </w:rPr>
        <w:t>52</w:t>
      </w:r>
      <w:r>
        <w:rPr>
          <w:rFonts w:hint="eastAsia" w:ascii="Times New Roman" w:hAnsi="仿宋_GB2312" w:eastAsia="仿宋_GB2312"/>
          <w:color w:val="000000"/>
          <w:sz w:val="32"/>
          <w:szCs w:val="32"/>
          <w:lang w:eastAsia="zh-CN"/>
        </w:rPr>
        <w:t>号）文件精神，为落实我市城乡低保标准、特困人员救助供养标准与上年度全市居民人均消费支出挂钩的自然增长机制，切实保障困难群众的基本生活，经请示市政府同意，决定调整我市城乡低保标准和特困人员供养标准。现就有关事项通知如下：</w:t>
      </w:r>
    </w:p>
    <w:p>
      <w:pPr>
        <w:spacing w:after="0" w:line="620" w:lineRule="exact"/>
        <w:ind w:firstLine="640" w:firstLineChars="200"/>
        <w:rPr>
          <w:rFonts w:ascii="黑体" w:hAnsi="黑体" w:eastAsia="黑体"/>
          <w:color w:val="000000"/>
          <w:sz w:val="32"/>
          <w:szCs w:val="32"/>
          <w:lang w:eastAsia="zh-CN"/>
        </w:rPr>
      </w:pPr>
      <w:r>
        <w:rPr>
          <w:rFonts w:hint="eastAsia" w:ascii="黑体" w:hAnsi="黑体" w:eastAsia="黑体"/>
          <w:color w:val="000000"/>
          <w:sz w:val="32"/>
          <w:szCs w:val="32"/>
          <w:lang w:eastAsia="zh-CN"/>
        </w:rPr>
        <w:t>一、提高城乡低保标准</w:t>
      </w:r>
    </w:p>
    <w:p>
      <w:pPr>
        <w:spacing w:after="0" w:line="620" w:lineRule="exact"/>
        <w:ind w:firstLine="640" w:firstLineChars="200"/>
        <w:rPr>
          <w:rFonts w:ascii="Times New Roman" w:hAnsi="Times New Roman" w:eastAsia="仿宋_GB2312"/>
          <w:color w:val="000000"/>
          <w:sz w:val="32"/>
          <w:szCs w:val="32"/>
          <w:lang w:eastAsia="zh-CN"/>
        </w:rPr>
      </w:pPr>
      <w:r>
        <w:rPr>
          <w:rFonts w:hint="eastAsia" w:ascii="Times New Roman" w:hAnsi="仿宋_GB2312" w:eastAsia="仿宋_GB2312"/>
          <w:color w:val="000000"/>
          <w:sz w:val="32"/>
          <w:szCs w:val="32"/>
          <w:lang w:eastAsia="zh-CN"/>
        </w:rPr>
        <w:t>我市城乡低保标准与上年度全市居民人均消费支出挂钩。从</w:t>
      </w:r>
      <w:r>
        <w:rPr>
          <w:rFonts w:ascii="Times New Roman" w:hAnsi="Times New Roman" w:eastAsia="仿宋_GB2312"/>
          <w:color w:val="000000"/>
          <w:sz w:val="32"/>
          <w:szCs w:val="32"/>
          <w:lang w:eastAsia="zh-CN"/>
        </w:rPr>
        <w:t>2025</w:t>
      </w:r>
      <w:r>
        <w:rPr>
          <w:rFonts w:hint="eastAsia" w:ascii="Times New Roman" w:hAnsi="仿宋_GB2312" w:eastAsia="仿宋_GB2312"/>
          <w:color w:val="000000"/>
          <w:sz w:val="32"/>
          <w:szCs w:val="32"/>
          <w:lang w:eastAsia="zh-CN"/>
        </w:rPr>
        <w:t>年</w:t>
      </w:r>
      <w:r>
        <w:rPr>
          <w:rFonts w:ascii="Times New Roman" w:hAnsi="Times New Roman" w:eastAsia="仿宋_GB2312"/>
          <w:color w:val="000000"/>
          <w:sz w:val="32"/>
          <w:szCs w:val="32"/>
          <w:lang w:eastAsia="zh-CN"/>
        </w:rPr>
        <w:t>7</w:t>
      </w:r>
      <w:r>
        <w:rPr>
          <w:rFonts w:hint="eastAsia" w:ascii="Times New Roman" w:hAnsi="仿宋_GB2312" w:eastAsia="仿宋_GB2312"/>
          <w:color w:val="000000"/>
          <w:sz w:val="32"/>
          <w:szCs w:val="32"/>
          <w:lang w:eastAsia="zh-CN"/>
        </w:rPr>
        <w:t>月</w:t>
      </w:r>
      <w:r>
        <w:rPr>
          <w:rFonts w:ascii="Times New Roman" w:hAnsi="Times New Roman" w:eastAsia="仿宋_GB2312"/>
          <w:color w:val="000000"/>
          <w:sz w:val="32"/>
          <w:szCs w:val="32"/>
          <w:lang w:eastAsia="zh-CN"/>
        </w:rPr>
        <w:t>1</w:t>
      </w:r>
      <w:r>
        <w:rPr>
          <w:rFonts w:hint="eastAsia" w:ascii="Times New Roman" w:hAnsi="仿宋_GB2312" w:eastAsia="仿宋_GB2312"/>
          <w:color w:val="000000"/>
          <w:sz w:val="32"/>
          <w:szCs w:val="32"/>
          <w:lang w:eastAsia="zh-CN"/>
        </w:rPr>
        <w:t>日起，我市城乡低保标准从每人每月</w:t>
      </w:r>
      <w:r>
        <w:rPr>
          <w:rFonts w:ascii="Times New Roman" w:hAnsi="Times New Roman" w:eastAsia="仿宋_GB2312"/>
          <w:color w:val="000000"/>
          <w:sz w:val="32"/>
          <w:szCs w:val="32"/>
          <w:lang w:eastAsia="zh-CN"/>
        </w:rPr>
        <w:t>796</w:t>
      </w:r>
      <w:r>
        <w:rPr>
          <w:rFonts w:hint="eastAsia" w:ascii="Times New Roman" w:hAnsi="仿宋_GB2312" w:eastAsia="仿宋_GB2312"/>
          <w:color w:val="000000"/>
          <w:sz w:val="32"/>
          <w:szCs w:val="32"/>
          <w:lang w:eastAsia="zh-CN"/>
        </w:rPr>
        <w:t>元提高为每人每月</w:t>
      </w:r>
      <w:r>
        <w:rPr>
          <w:rFonts w:ascii="Times New Roman" w:hAnsi="Times New Roman" w:eastAsia="仿宋_GB2312"/>
          <w:color w:val="000000"/>
          <w:sz w:val="32"/>
          <w:szCs w:val="32"/>
          <w:lang w:eastAsia="zh-CN"/>
        </w:rPr>
        <w:t>806</w:t>
      </w:r>
      <w:r>
        <w:rPr>
          <w:rFonts w:hint="eastAsia" w:ascii="Times New Roman" w:hAnsi="仿宋_GB2312" w:eastAsia="仿宋_GB2312"/>
          <w:color w:val="000000"/>
          <w:sz w:val="32"/>
          <w:szCs w:val="32"/>
          <w:lang w:eastAsia="zh-CN"/>
        </w:rPr>
        <w:t>元。我市农村低保分三档补助：第一档每人每月</w:t>
      </w:r>
      <w:r>
        <w:rPr>
          <w:rFonts w:ascii="Times New Roman" w:hAnsi="Times New Roman" w:eastAsia="仿宋_GB2312"/>
          <w:color w:val="000000"/>
          <w:sz w:val="32"/>
          <w:szCs w:val="32"/>
          <w:lang w:eastAsia="zh-CN"/>
        </w:rPr>
        <w:t>280</w:t>
      </w:r>
      <w:r>
        <w:rPr>
          <w:rFonts w:hint="eastAsia" w:ascii="Times New Roman" w:hAnsi="仿宋_GB2312" w:eastAsia="仿宋_GB2312"/>
          <w:color w:val="000000"/>
          <w:sz w:val="32"/>
          <w:szCs w:val="32"/>
          <w:lang w:eastAsia="zh-CN"/>
        </w:rPr>
        <w:t>元，第二档每人每月</w:t>
      </w:r>
      <w:r>
        <w:rPr>
          <w:rFonts w:ascii="Times New Roman" w:hAnsi="Times New Roman" w:eastAsia="仿宋_GB2312"/>
          <w:color w:val="000000"/>
          <w:sz w:val="32"/>
          <w:szCs w:val="32"/>
          <w:lang w:eastAsia="zh-CN"/>
        </w:rPr>
        <w:t>330</w:t>
      </w:r>
      <w:r>
        <w:rPr>
          <w:rFonts w:hint="eastAsia" w:ascii="Times New Roman" w:hAnsi="仿宋_GB2312" w:eastAsia="仿宋_GB2312"/>
          <w:color w:val="000000"/>
          <w:sz w:val="32"/>
          <w:szCs w:val="32"/>
          <w:lang w:eastAsia="zh-CN"/>
        </w:rPr>
        <w:t>元，第三档每人每月</w:t>
      </w:r>
      <w:r>
        <w:rPr>
          <w:rFonts w:ascii="Times New Roman" w:hAnsi="Times New Roman" w:eastAsia="仿宋_GB2312"/>
          <w:color w:val="000000"/>
          <w:sz w:val="32"/>
          <w:szCs w:val="32"/>
          <w:lang w:eastAsia="zh-CN"/>
        </w:rPr>
        <w:t>806</w:t>
      </w:r>
      <w:r>
        <w:rPr>
          <w:rFonts w:hint="eastAsia" w:ascii="Times New Roman" w:hAnsi="仿宋_GB2312" w:eastAsia="仿宋_GB2312"/>
          <w:color w:val="000000"/>
          <w:sz w:val="32"/>
          <w:szCs w:val="32"/>
          <w:lang w:eastAsia="zh-CN"/>
        </w:rPr>
        <w:t>元。城市低保分三档补助：第一档每人每月</w:t>
      </w:r>
      <w:r>
        <w:rPr>
          <w:rFonts w:ascii="Times New Roman" w:hAnsi="Times New Roman" w:eastAsia="仿宋_GB2312"/>
          <w:color w:val="000000"/>
          <w:sz w:val="32"/>
          <w:szCs w:val="32"/>
          <w:lang w:eastAsia="zh-CN"/>
        </w:rPr>
        <w:t>410</w:t>
      </w:r>
      <w:r>
        <w:rPr>
          <w:rFonts w:hint="eastAsia" w:ascii="Times New Roman" w:hAnsi="仿宋_GB2312" w:eastAsia="仿宋_GB2312"/>
          <w:color w:val="000000"/>
          <w:sz w:val="32"/>
          <w:szCs w:val="32"/>
          <w:lang w:eastAsia="zh-CN"/>
        </w:rPr>
        <w:t>元，第二档每人每月</w:t>
      </w:r>
      <w:r>
        <w:rPr>
          <w:rFonts w:ascii="Times New Roman" w:hAnsi="Times New Roman" w:eastAsia="仿宋_GB2312"/>
          <w:color w:val="000000"/>
          <w:sz w:val="32"/>
          <w:szCs w:val="32"/>
          <w:lang w:eastAsia="zh-CN"/>
        </w:rPr>
        <w:t>460</w:t>
      </w:r>
      <w:r>
        <w:rPr>
          <w:rFonts w:hint="eastAsia" w:ascii="Times New Roman" w:hAnsi="仿宋_GB2312" w:eastAsia="仿宋_GB2312"/>
          <w:color w:val="000000"/>
          <w:sz w:val="32"/>
          <w:szCs w:val="32"/>
          <w:lang w:eastAsia="zh-CN"/>
        </w:rPr>
        <w:t>元，第三档每人每月</w:t>
      </w:r>
      <w:r>
        <w:rPr>
          <w:rFonts w:ascii="Times New Roman" w:hAnsi="Times New Roman" w:eastAsia="仿宋_GB2312"/>
          <w:color w:val="000000"/>
          <w:sz w:val="32"/>
          <w:szCs w:val="32"/>
          <w:lang w:eastAsia="zh-CN"/>
        </w:rPr>
        <w:t>806</w:t>
      </w:r>
      <w:r>
        <w:rPr>
          <w:rFonts w:hint="eastAsia" w:ascii="Times New Roman" w:hAnsi="仿宋_GB2312" w:eastAsia="仿宋_GB2312"/>
          <w:color w:val="000000"/>
          <w:sz w:val="32"/>
          <w:szCs w:val="32"/>
          <w:lang w:eastAsia="zh-CN"/>
        </w:rPr>
        <w:t>元。</w:t>
      </w:r>
    </w:p>
    <w:p>
      <w:pPr>
        <w:spacing w:after="0" w:line="620" w:lineRule="exact"/>
        <w:ind w:firstLine="640" w:firstLineChars="200"/>
        <w:rPr>
          <w:rFonts w:ascii="黑体" w:hAnsi="黑体" w:eastAsia="黑体"/>
          <w:color w:val="000000"/>
          <w:sz w:val="32"/>
          <w:szCs w:val="32"/>
          <w:lang w:eastAsia="zh-CN"/>
        </w:rPr>
      </w:pPr>
      <w:r>
        <w:rPr>
          <w:rFonts w:hint="eastAsia" w:ascii="黑体" w:hAnsi="黑体" w:eastAsia="黑体"/>
          <w:color w:val="000000"/>
          <w:sz w:val="32"/>
          <w:szCs w:val="32"/>
          <w:lang w:eastAsia="zh-CN"/>
        </w:rPr>
        <w:t>二、提高特困人员供养标准</w:t>
      </w:r>
    </w:p>
    <w:p>
      <w:pPr>
        <w:spacing w:after="0" w:line="620" w:lineRule="exact"/>
        <w:ind w:firstLine="640" w:firstLineChars="200"/>
        <w:rPr>
          <w:rFonts w:ascii="Times New Roman" w:hAnsi="Times New Roman" w:eastAsia="仿宋_GB2312"/>
          <w:color w:val="000000"/>
          <w:sz w:val="32"/>
          <w:szCs w:val="32"/>
          <w:lang w:eastAsia="zh-CN"/>
        </w:rPr>
      </w:pPr>
      <w:r>
        <w:rPr>
          <w:rFonts w:hint="eastAsia" w:ascii="Times New Roman" w:hAnsi="仿宋_GB2312" w:eastAsia="仿宋_GB2312"/>
          <w:color w:val="000000"/>
          <w:sz w:val="32"/>
          <w:szCs w:val="32"/>
          <w:lang w:eastAsia="zh-CN"/>
        </w:rPr>
        <w:t>特困人员救助供养标准与低保标准同步调整和执行。从</w:t>
      </w:r>
      <w:r>
        <w:rPr>
          <w:rFonts w:ascii="Times New Roman" w:hAnsi="Times New Roman" w:eastAsia="仿宋_GB2312"/>
          <w:color w:val="000000"/>
          <w:sz w:val="32"/>
          <w:szCs w:val="32"/>
          <w:lang w:eastAsia="zh-CN"/>
        </w:rPr>
        <w:t xml:space="preserve"> 2025</w:t>
      </w:r>
      <w:r>
        <w:rPr>
          <w:rFonts w:hint="eastAsia" w:ascii="Times New Roman" w:hAnsi="仿宋_GB2312" w:eastAsia="仿宋_GB2312"/>
          <w:color w:val="000000"/>
          <w:sz w:val="32"/>
          <w:szCs w:val="32"/>
          <w:lang w:eastAsia="zh-CN"/>
        </w:rPr>
        <w:t>年</w:t>
      </w:r>
      <w:r>
        <w:rPr>
          <w:rFonts w:ascii="Times New Roman" w:hAnsi="Times New Roman" w:eastAsia="仿宋_GB2312"/>
          <w:color w:val="000000"/>
          <w:sz w:val="32"/>
          <w:szCs w:val="32"/>
          <w:lang w:eastAsia="zh-CN"/>
        </w:rPr>
        <w:t>7</w:t>
      </w:r>
      <w:r>
        <w:rPr>
          <w:rFonts w:hint="eastAsia" w:ascii="Times New Roman" w:hAnsi="仿宋_GB2312" w:eastAsia="仿宋_GB2312"/>
          <w:color w:val="000000"/>
          <w:sz w:val="32"/>
          <w:szCs w:val="32"/>
          <w:lang w:eastAsia="zh-CN"/>
        </w:rPr>
        <w:t>月</w:t>
      </w:r>
      <w:r>
        <w:rPr>
          <w:rFonts w:ascii="Times New Roman" w:hAnsi="Times New Roman" w:eastAsia="仿宋_GB2312"/>
          <w:color w:val="000000"/>
          <w:sz w:val="32"/>
          <w:szCs w:val="32"/>
          <w:lang w:eastAsia="zh-CN"/>
        </w:rPr>
        <w:t>1</w:t>
      </w:r>
      <w:r>
        <w:rPr>
          <w:rFonts w:hint="eastAsia" w:ascii="Times New Roman" w:hAnsi="仿宋_GB2312" w:eastAsia="仿宋_GB2312"/>
          <w:color w:val="000000"/>
          <w:sz w:val="32"/>
          <w:szCs w:val="32"/>
          <w:lang w:eastAsia="zh-CN"/>
        </w:rPr>
        <w:t>日起提高特困人员供养标准，照料护理标准分全自理、半护理、全护理三档（具体详见附件）。</w:t>
      </w:r>
    </w:p>
    <w:p>
      <w:pPr>
        <w:spacing w:after="0" w:line="620" w:lineRule="exact"/>
        <w:ind w:firstLine="640" w:firstLineChars="200"/>
        <w:rPr>
          <w:rFonts w:ascii="黑体" w:hAnsi="黑体" w:eastAsia="黑体"/>
          <w:color w:val="000000"/>
          <w:sz w:val="32"/>
          <w:szCs w:val="32"/>
          <w:lang w:eastAsia="zh-CN"/>
        </w:rPr>
      </w:pPr>
      <w:r>
        <w:rPr>
          <w:rFonts w:hint="eastAsia" w:ascii="黑体" w:hAnsi="黑体" w:eastAsia="黑体"/>
          <w:color w:val="000000"/>
          <w:sz w:val="32"/>
          <w:szCs w:val="32"/>
          <w:lang w:eastAsia="zh-CN"/>
        </w:rPr>
        <w:t>三、加强组织领导，强化工作落实</w:t>
      </w:r>
    </w:p>
    <w:p>
      <w:pPr>
        <w:spacing w:after="0" w:line="620" w:lineRule="exact"/>
        <w:ind w:firstLine="640" w:firstLineChars="200"/>
        <w:rPr>
          <w:rFonts w:ascii="Times New Roman" w:hAnsi="Times New Roman" w:eastAsia="仿宋_GB2312"/>
          <w:color w:val="000000"/>
          <w:sz w:val="32"/>
          <w:szCs w:val="32"/>
          <w:lang w:eastAsia="zh-CN"/>
        </w:rPr>
      </w:pPr>
      <w:r>
        <w:rPr>
          <w:rFonts w:hint="eastAsia" w:ascii="Times New Roman" w:hAnsi="仿宋_GB2312" w:eastAsia="仿宋_GB2312"/>
          <w:color w:val="000000"/>
          <w:sz w:val="32"/>
          <w:szCs w:val="32"/>
          <w:lang w:eastAsia="zh-CN"/>
        </w:rPr>
        <w:t>建立和实施城乡低保标准动态调整机制、逐步提高城乡低保标准和特困人员供养标准，是党和政府保障改善民生、做好</w:t>
      </w:r>
      <w:r>
        <w:rPr>
          <w:rFonts w:ascii="Times New Roman" w:hAnsi="Times New Roman" w:eastAsia="仿宋_GB2312"/>
          <w:color w:val="000000"/>
          <w:sz w:val="32"/>
          <w:szCs w:val="32"/>
          <w:lang w:eastAsia="zh-CN"/>
        </w:rPr>
        <w:t>“</w:t>
      </w:r>
      <w:r>
        <w:rPr>
          <w:rFonts w:hint="eastAsia" w:ascii="Times New Roman" w:hAnsi="仿宋_GB2312" w:eastAsia="仿宋_GB2312"/>
          <w:color w:val="000000"/>
          <w:sz w:val="32"/>
          <w:szCs w:val="32"/>
          <w:lang w:eastAsia="zh-CN"/>
        </w:rPr>
        <w:t>三保</w:t>
      </w:r>
      <w:r>
        <w:rPr>
          <w:rFonts w:ascii="Times New Roman" w:hAnsi="Times New Roman" w:eastAsia="仿宋_GB2312"/>
          <w:color w:val="000000"/>
          <w:sz w:val="32"/>
          <w:szCs w:val="32"/>
          <w:lang w:eastAsia="zh-CN"/>
        </w:rPr>
        <w:t>”</w:t>
      </w:r>
      <w:r>
        <w:rPr>
          <w:rFonts w:hint="eastAsia" w:ascii="Times New Roman" w:hAnsi="仿宋_GB2312" w:eastAsia="仿宋_GB2312"/>
          <w:color w:val="000000"/>
          <w:sz w:val="32"/>
          <w:szCs w:val="32"/>
          <w:lang w:eastAsia="zh-CN"/>
        </w:rPr>
        <w:t>工作重要举措。各乡镇要做好原有保障对象提标发放和新增保障对象分档救助工作，确保提标工作落到实处，不断提高城乡低保平均补助水平，切实增强困难群众</w:t>
      </w:r>
      <w:r>
        <w:rPr>
          <w:rFonts w:ascii="Times New Roman" w:hAnsi="Times New Roman" w:eastAsia="仿宋_GB2312"/>
          <w:color w:val="000000"/>
          <w:sz w:val="32"/>
          <w:szCs w:val="32"/>
          <w:lang w:eastAsia="zh-CN"/>
        </w:rPr>
        <w:t>“</w:t>
      </w:r>
      <w:r>
        <w:rPr>
          <w:rFonts w:hint="eastAsia" w:ascii="Times New Roman" w:hAnsi="仿宋_GB2312" w:eastAsia="仿宋_GB2312"/>
          <w:color w:val="000000"/>
          <w:sz w:val="32"/>
          <w:szCs w:val="32"/>
          <w:lang w:eastAsia="zh-CN"/>
        </w:rPr>
        <w:t>获得感</w:t>
      </w:r>
      <w:r>
        <w:rPr>
          <w:rFonts w:ascii="Times New Roman" w:hAnsi="Times New Roman" w:eastAsia="仿宋_GB2312"/>
          <w:color w:val="000000"/>
          <w:sz w:val="32"/>
          <w:szCs w:val="32"/>
          <w:lang w:eastAsia="zh-CN"/>
        </w:rPr>
        <w:t>”</w:t>
      </w:r>
      <w:r>
        <w:rPr>
          <w:rFonts w:hint="eastAsia" w:ascii="Times New Roman" w:hAnsi="仿宋_GB2312" w:eastAsia="仿宋_GB2312"/>
          <w:color w:val="000000"/>
          <w:sz w:val="32"/>
          <w:szCs w:val="32"/>
          <w:lang w:eastAsia="zh-CN"/>
        </w:rPr>
        <w:t>。</w:t>
      </w:r>
    </w:p>
    <w:p>
      <w:pPr>
        <w:spacing w:after="0" w:line="620" w:lineRule="exact"/>
        <w:ind w:firstLine="640" w:firstLineChars="200"/>
        <w:rPr>
          <w:rFonts w:ascii="Times New Roman" w:hAnsi="Times New Roman" w:eastAsia="仿宋_GB2312"/>
          <w:color w:val="000000"/>
          <w:sz w:val="32"/>
          <w:szCs w:val="32"/>
          <w:lang w:eastAsia="zh-CN"/>
        </w:rPr>
      </w:pPr>
      <w:r>
        <w:rPr>
          <w:rFonts w:hint="eastAsia" w:ascii="Times New Roman" w:hAnsi="仿宋_GB2312" w:eastAsia="仿宋_GB2312"/>
          <w:color w:val="000000"/>
          <w:sz w:val="32"/>
          <w:szCs w:val="32"/>
          <w:lang w:eastAsia="zh-CN"/>
        </w:rPr>
        <w:t>本通知由市民政局负责解释，从印发之日起施行。若今后市级及以上有新规定或工作要求的，则从其规定执行。</w:t>
      </w:r>
    </w:p>
    <w:p>
      <w:pPr>
        <w:spacing w:after="0" w:line="620" w:lineRule="exact"/>
        <w:rPr>
          <w:rFonts w:ascii="Times New Roman" w:hAnsi="Times New Roman" w:eastAsia="仿宋_GB2312"/>
          <w:color w:val="000000"/>
          <w:sz w:val="32"/>
          <w:szCs w:val="32"/>
          <w:lang w:eastAsia="zh-CN"/>
        </w:rPr>
      </w:pPr>
    </w:p>
    <w:p>
      <w:pPr>
        <w:spacing w:after="0" w:line="620" w:lineRule="exact"/>
        <w:ind w:firstLine="640" w:firstLineChars="200"/>
        <w:rPr>
          <w:rFonts w:ascii="Times New Roman" w:hAnsi="Times New Roman" w:eastAsia="仿宋_GB2312"/>
          <w:color w:val="000000"/>
          <w:sz w:val="32"/>
          <w:szCs w:val="32"/>
          <w:lang w:eastAsia="zh-CN"/>
        </w:rPr>
      </w:pPr>
      <w:r>
        <w:rPr>
          <w:rFonts w:hint="eastAsia" w:ascii="Times New Roman" w:hAnsi="仿宋_GB2312" w:eastAsia="仿宋_GB2312"/>
          <w:color w:val="000000"/>
          <w:sz w:val="32"/>
          <w:szCs w:val="32"/>
          <w:lang w:eastAsia="zh-CN"/>
        </w:rPr>
        <w:t>附件：漳平市城乡低保标准和特困人员供养标准</w:t>
      </w:r>
    </w:p>
    <w:p>
      <w:pPr>
        <w:spacing w:after="0" w:line="620" w:lineRule="exact"/>
        <w:rPr>
          <w:rFonts w:ascii="Times New Roman" w:hAnsi="Times New Roman" w:eastAsia="仿宋_GB2312"/>
          <w:color w:val="000000"/>
          <w:sz w:val="32"/>
          <w:szCs w:val="32"/>
          <w:lang w:eastAsia="zh-CN"/>
        </w:rPr>
      </w:pPr>
    </w:p>
    <w:p>
      <w:pPr>
        <w:spacing w:after="0" w:line="620" w:lineRule="exact"/>
        <w:rPr>
          <w:rFonts w:ascii="Times New Roman" w:hAnsi="Times New Roman" w:eastAsia="仿宋_GB2312"/>
          <w:color w:val="000000"/>
          <w:sz w:val="32"/>
          <w:szCs w:val="32"/>
          <w:lang w:eastAsia="zh-CN"/>
        </w:rPr>
      </w:pPr>
    </w:p>
    <w:p>
      <w:pPr>
        <w:spacing w:after="0" w:line="620" w:lineRule="exact"/>
        <w:rPr>
          <w:rFonts w:ascii="Times New Roman" w:hAnsi="Times New Roman" w:eastAsia="仿宋_GB2312"/>
          <w:color w:val="000000"/>
          <w:sz w:val="32"/>
          <w:szCs w:val="32"/>
          <w:lang w:eastAsia="zh-CN"/>
        </w:rPr>
      </w:pPr>
    </w:p>
    <w:p>
      <w:pPr>
        <w:spacing w:after="0" w:line="620" w:lineRule="exact"/>
        <w:jc w:val="center"/>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 xml:space="preserve">    </w:t>
      </w:r>
      <w:r>
        <w:rPr>
          <w:rFonts w:hint="eastAsia" w:ascii="Times New Roman" w:hAnsi="Times New Roman" w:eastAsia="仿宋_GB2312"/>
          <w:color w:val="000000"/>
          <w:sz w:val="32"/>
          <w:szCs w:val="32"/>
          <w:lang w:eastAsia="zh-CN"/>
        </w:rPr>
        <w:t>漳平市民政局</w:t>
      </w:r>
      <w:r>
        <w:rPr>
          <w:rFonts w:ascii="Times New Roman" w:hAnsi="Times New Roman" w:eastAsia="仿宋_GB2312"/>
          <w:color w:val="000000"/>
          <w:sz w:val="32"/>
          <w:szCs w:val="32"/>
          <w:lang w:eastAsia="zh-CN"/>
        </w:rPr>
        <w:t xml:space="preserve">                                </w:t>
      </w:r>
      <w:r>
        <w:rPr>
          <w:rFonts w:hint="eastAsia" w:ascii="Times New Roman" w:hAnsi="Times New Roman" w:eastAsia="仿宋_GB2312"/>
          <w:color w:val="000000"/>
          <w:sz w:val="32"/>
          <w:szCs w:val="32"/>
          <w:lang w:eastAsia="zh-CN"/>
        </w:rPr>
        <w:t>漳平市发展和改革局</w:t>
      </w:r>
    </w:p>
    <w:p>
      <w:pPr>
        <w:spacing w:after="0" w:line="620" w:lineRule="exact"/>
        <w:rPr>
          <w:rFonts w:ascii="Times New Roman" w:hAnsi="Times New Roman" w:eastAsia="仿宋_GB2312"/>
          <w:color w:val="000000"/>
          <w:sz w:val="32"/>
          <w:szCs w:val="32"/>
          <w:lang w:eastAsia="zh-CN"/>
        </w:rPr>
      </w:pPr>
    </w:p>
    <w:p>
      <w:pPr>
        <w:spacing w:after="0" w:line="620" w:lineRule="exact"/>
        <w:rPr>
          <w:rFonts w:ascii="Times New Roman" w:hAnsi="Times New Roman" w:eastAsia="仿宋_GB2312"/>
          <w:color w:val="000000"/>
          <w:sz w:val="32"/>
          <w:szCs w:val="32"/>
          <w:lang w:eastAsia="zh-CN"/>
        </w:rPr>
      </w:pPr>
    </w:p>
    <w:p>
      <w:pPr>
        <w:spacing w:after="0" w:line="620" w:lineRule="exact"/>
        <w:rPr>
          <w:rFonts w:ascii="Times New Roman" w:hAnsi="Times New Roman" w:eastAsia="仿宋_GB2312"/>
          <w:color w:val="000000"/>
          <w:sz w:val="32"/>
          <w:szCs w:val="32"/>
          <w:lang w:eastAsia="zh-CN"/>
        </w:rPr>
      </w:pPr>
    </w:p>
    <w:p>
      <w:pPr>
        <w:spacing w:after="0" w:line="620" w:lineRule="exact"/>
        <w:ind w:firstLine="800" w:firstLineChars="250"/>
        <w:rPr>
          <w:rFonts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漳平市财政局</w:t>
      </w:r>
      <w:r>
        <w:rPr>
          <w:rFonts w:ascii="Times New Roman" w:hAnsi="Times New Roman" w:eastAsia="仿宋_GB2312"/>
          <w:color w:val="000000"/>
          <w:sz w:val="32"/>
          <w:szCs w:val="32"/>
          <w:lang w:eastAsia="zh-CN"/>
        </w:rPr>
        <w:t xml:space="preserve">                                       </w:t>
      </w:r>
      <w:r>
        <w:rPr>
          <w:rFonts w:hint="eastAsia" w:ascii="Times New Roman" w:hAnsi="Times New Roman" w:eastAsia="仿宋_GB2312"/>
          <w:color w:val="000000"/>
          <w:sz w:val="32"/>
          <w:szCs w:val="32"/>
          <w:lang w:eastAsia="zh-CN"/>
        </w:rPr>
        <w:t>漳平市统计局</w:t>
      </w:r>
    </w:p>
    <w:p>
      <w:pPr>
        <w:spacing w:after="0" w:line="620" w:lineRule="exact"/>
        <w:ind w:firstLine="5600" w:firstLineChars="1750"/>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2025</w:t>
      </w:r>
      <w:r>
        <w:rPr>
          <w:rFonts w:hint="eastAsia" w:ascii="Times New Roman" w:hAnsi="Times New Roman" w:eastAsia="仿宋_GB2312"/>
          <w:color w:val="000000"/>
          <w:sz w:val="32"/>
          <w:szCs w:val="32"/>
          <w:lang w:eastAsia="zh-CN"/>
        </w:rPr>
        <w:t>年</w:t>
      </w:r>
      <w:r>
        <w:rPr>
          <w:rFonts w:ascii="Times New Roman" w:hAnsi="Times New Roman" w:eastAsia="仿宋_GB2312"/>
          <w:color w:val="000000"/>
          <w:sz w:val="32"/>
          <w:szCs w:val="32"/>
          <w:lang w:eastAsia="zh-CN"/>
        </w:rPr>
        <w:t>8</w:t>
      </w:r>
      <w:r>
        <w:rPr>
          <w:rFonts w:hint="eastAsia" w:ascii="Times New Roman" w:hAnsi="Times New Roman" w:eastAsia="仿宋_GB2312"/>
          <w:color w:val="000000"/>
          <w:sz w:val="32"/>
          <w:szCs w:val="32"/>
          <w:lang w:eastAsia="zh-CN"/>
        </w:rPr>
        <w:t>月</w:t>
      </w:r>
      <w:r>
        <w:rPr>
          <w:rFonts w:ascii="Times New Roman" w:hAnsi="Times New Roman" w:eastAsia="仿宋_GB2312"/>
          <w:color w:val="000000"/>
          <w:sz w:val="32"/>
          <w:szCs w:val="32"/>
          <w:lang w:eastAsia="zh-CN"/>
        </w:rPr>
        <w:t>21</w:t>
      </w:r>
      <w:r>
        <w:rPr>
          <w:rFonts w:hint="eastAsia" w:ascii="Times New Roman" w:hAnsi="Times New Roman" w:eastAsia="仿宋_GB2312"/>
          <w:color w:val="000000"/>
          <w:sz w:val="32"/>
          <w:szCs w:val="32"/>
          <w:lang w:eastAsia="zh-CN"/>
        </w:rPr>
        <w:t>日</w:t>
      </w:r>
    </w:p>
    <w:p>
      <w:pPr>
        <w:spacing w:after="0" w:line="620" w:lineRule="exact"/>
        <w:rPr>
          <w:rFonts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（此件主动公开）</w:t>
      </w:r>
    </w:p>
    <w:p>
      <w:pPr>
        <w:spacing w:after="0" w:line="620" w:lineRule="exact"/>
        <w:rPr>
          <w:rFonts w:ascii="Times New Roman" w:hAnsi="Times New Roman" w:eastAsia="仿宋_GB2312"/>
          <w:color w:val="000000"/>
          <w:sz w:val="32"/>
          <w:szCs w:val="32"/>
          <w:lang w:eastAsia="zh-CN"/>
        </w:rPr>
        <w:sectPr>
          <w:footerReference r:id="rId5" w:type="default"/>
          <w:footerReference r:id="rId6" w:type="even"/>
          <w:pgSz w:w="12240" w:h="15840"/>
          <w:pgMar w:top="1077" w:right="1797" w:bottom="1440" w:left="1797" w:header="720" w:footer="720" w:gutter="0"/>
          <w:cols w:space="720" w:num="1"/>
          <w:docGrid w:linePitch="360" w:charSpace="0"/>
        </w:sectPr>
      </w:pPr>
    </w:p>
    <w:p>
      <w:pPr>
        <w:spacing w:after="0" w:line="600" w:lineRule="exact"/>
        <w:rPr>
          <w:rFonts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附件</w:t>
      </w:r>
    </w:p>
    <w:p>
      <w:pPr>
        <w:spacing w:after="0" w:line="620" w:lineRule="exact"/>
        <w:jc w:val="center"/>
        <w:rPr>
          <w:rFonts w:ascii="Times New Roman" w:hAnsi="仿宋_GB2312" w:eastAsia="仿宋_GB2312"/>
          <w:color w:val="000000"/>
          <w:sz w:val="32"/>
          <w:szCs w:val="32"/>
          <w:lang w:eastAsia="zh-CN"/>
        </w:rPr>
      </w:pPr>
    </w:p>
    <w:p>
      <w:pPr>
        <w:spacing w:after="0" w:line="700" w:lineRule="exact"/>
        <w:jc w:val="center"/>
        <w:rPr>
          <w:rFonts w:ascii="黑体" w:hAnsi="黑体" w:eastAsia="黑体"/>
          <w:color w:val="000000"/>
          <w:sz w:val="44"/>
          <w:szCs w:val="44"/>
          <w:lang w:eastAsia="zh-CN"/>
        </w:rPr>
      </w:pPr>
      <w:r>
        <w:rPr>
          <w:rFonts w:hint="eastAsia" w:ascii="黑体" w:hAnsi="黑体" w:eastAsia="黑体"/>
          <w:color w:val="000000"/>
          <w:sz w:val="44"/>
          <w:szCs w:val="44"/>
          <w:lang w:eastAsia="zh-CN"/>
        </w:rPr>
        <w:t>漳平市城乡低保标准和特困人员供养标准</w:t>
      </w:r>
    </w:p>
    <w:p>
      <w:pPr>
        <w:spacing w:after="0" w:line="620" w:lineRule="exact"/>
        <w:jc w:val="center"/>
        <w:rPr>
          <w:rFonts w:ascii="Times New Roman" w:hAnsi="仿宋_GB2312" w:eastAsia="仿宋_GB2312"/>
          <w:color w:val="000000"/>
          <w:sz w:val="32"/>
          <w:szCs w:val="32"/>
          <w:lang w:eastAsia="zh-CN"/>
        </w:rPr>
      </w:pPr>
    </w:p>
    <w:p>
      <w:pPr>
        <w:pStyle w:val="25"/>
        <w:jc w:val="right"/>
        <w:rPr>
          <w:rFonts w:eastAsia="仿宋_GB2312"/>
          <w:color w:val="000000"/>
          <w:sz w:val="28"/>
          <w:szCs w:val="28"/>
        </w:rPr>
      </w:pPr>
      <w:r>
        <w:rPr>
          <w:rFonts w:hint="eastAsia" w:eastAsia="仿宋_GB2312"/>
          <w:color w:val="000000"/>
          <w:sz w:val="28"/>
          <w:szCs w:val="28"/>
        </w:rPr>
        <w:t>单位：元</w:t>
      </w:r>
    </w:p>
    <w:tbl>
      <w:tblPr>
        <w:tblStyle w:val="35"/>
        <w:tblW w:w="14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1260"/>
        <w:gridCol w:w="1440"/>
        <w:gridCol w:w="1509"/>
        <w:gridCol w:w="1336"/>
        <w:gridCol w:w="974"/>
        <w:gridCol w:w="1276"/>
        <w:gridCol w:w="1125"/>
        <w:gridCol w:w="1050"/>
        <w:gridCol w:w="1170"/>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6261" w:type="dxa"/>
            <w:gridSpan w:val="4"/>
            <w:vMerge w:val="restart"/>
            <w:vAlign w:val="center"/>
          </w:tcPr>
          <w:p>
            <w:pPr>
              <w:pStyle w:val="25"/>
              <w:jc w:val="center"/>
              <w:rPr>
                <w:rFonts w:eastAsia="仿宋_GB2312"/>
                <w:b/>
                <w:color w:val="000000"/>
                <w:sz w:val="28"/>
                <w:szCs w:val="28"/>
              </w:rPr>
            </w:pPr>
            <w:r>
              <w:rPr>
                <w:rFonts w:hint="eastAsia" w:eastAsia="仿宋_GB2312"/>
                <w:b/>
                <w:color w:val="000000"/>
                <w:sz w:val="28"/>
                <w:szCs w:val="28"/>
              </w:rPr>
              <w:t>城乡低保</w:t>
            </w:r>
          </w:p>
        </w:tc>
        <w:tc>
          <w:tcPr>
            <w:tcW w:w="7920" w:type="dxa"/>
            <w:gridSpan w:val="7"/>
            <w:tcBorders>
              <w:bottom w:val="nil"/>
            </w:tcBorders>
            <w:vAlign w:val="center"/>
          </w:tcPr>
          <w:p>
            <w:pPr>
              <w:pStyle w:val="25"/>
              <w:jc w:val="center"/>
              <w:rPr>
                <w:rFonts w:eastAsia="仿宋_GB2312"/>
                <w:b/>
                <w:color w:val="000000"/>
                <w:sz w:val="28"/>
                <w:szCs w:val="28"/>
              </w:rPr>
            </w:pPr>
            <w:r>
              <w:rPr>
                <w:rFonts w:hint="eastAsia" w:eastAsia="仿宋_GB2312"/>
                <w:b/>
                <w:color w:val="000000"/>
                <w:sz w:val="28"/>
                <w:szCs w:val="28"/>
              </w:rPr>
              <w:t>特困供养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6261" w:type="dxa"/>
            <w:gridSpan w:val="4"/>
            <w:vMerge w:val="continue"/>
            <w:vAlign w:val="center"/>
          </w:tcPr>
          <w:p>
            <w:pPr>
              <w:pStyle w:val="25"/>
              <w:jc w:val="center"/>
              <w:rPr>
                <w:rFonts w:eastAsia="仿宋_GB2312"/>
                <w:b/>
                <w:color w:val="000000"/>
                <w:sz w:val="28"/>
                <w:szCs w:val="28"/>
              </w:rPr>
            </w:pPr>
          </w:p>
        </w:tc>
        <w:tc>
          <w:tcPr>
            <w:tcW w:w="1336" w:type="dxa"/>
            <w:vMerge w:val="restart"/>
            <w:tcBorders>
              <w:top w:val="nil"/>
            </w:tcBorders>
            <w:vAlign w:val="center"/>
          </w:tcPr>
          <w:p>
            <w:pPr>
              <w:pStyle w:val="25"/>
              <w:jc w:val="center"/>
              <w:rPr>
                <w:rFonts w:eastAsia="仿宋_GB2312"/>
                <w:b/>
                <w:color w:val="000000"/>
                <w:sz w:val="28"/>
                <w:szCs w:val="28"/>
              </w:rPr>
            </w:pPr>
          </w:p>
        </w:tc>
        <w:tc>
          <w:tcPr>
            <w:tcW w:w="3375" w:type="dxa"/>
            <w:gridSpan w:val="3"/>
            <w:vAlign w:val="center"/>
          </w:tcPr>
          <w:p>
            <w:pPr>
              <w:pStyle w:val="25"/>
              <w:jc w:val="center"/>
              <w:rPr>
                <w:rFonts w:eastAsia="仿宋_GB2312"/>
                <w:b/>
                <w:color w:val="000000"/>
                <w:sz w:val="28"/>
                <w:szCs w:val="28"/>
              </w:rPr>
            </w:pPr>
            <w:r>
              <w:rPr>
                <w:rFonts w:hint="eastAsia" w:eastAsia="仿宋_GB2312"/>
                <w:b/>
                <w:color w:val="000000"/>
                <w:sz w:val="28"/>
                <w:szCs w:val="28"/>
              </w:rPr>
              <w:t>分散</w:t>
            </w:r>
          </w:p>
        </w:tc>
        <w:tc>
          <w:tcPr>
            <w:tcW w:w="3209" w:type="dxa"/>
            <w:gridSpan w:val="3"/>
            <w:vAlign w:val="center"/>
          </w:tcPr>
          <w:p>
            <w:pPr>
              <w:pStyle w:val="25"/>
              <w:jc w:val="center"/>
              <w:rPr>
                <w:rFonts w:eastAsia="仿宋_GB2312"/>
                <w:b/>
                <w:color w:val="000000"/>
                <w:sz w:val="28"/>
                <w:szCs w:val="28"/>
              </w:rPr>
            </w:pPr>
            <w:r>
              <w:rPr>
                <w:rFonts w:hint="eastAsia" w:eastAsia="仿宋_GB2312"/>
                <w:b/>
                <w:color w:val="000000"/>
                <w:sz w:val="28"/>
                <w:szCs w:val="28"/>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jc w:val="center"/>
        </w:trPr>
        <w:tc>
          <w:tcPr>
            <w:tcW w:w="2052" w:type="dxa"/>
            <w:vAlign w:val="center"/>
          </w:tcPr>
          <w:p>
            <w:pPr>
              <w:pStyle w:val="25"/>
              <w:jc w:val="center"/>
              <w:rPr>
                <w:rFonts w:eastAsia="仿宋_GB2312"/>
                <w:b/>
                <w:color w:val="000000"/>
                <w:sz w:val="28"/>
                <w:szCs w:val="28"/>
              </w:rPr>
            </w:pPr>
            <w:r>
              <w:rPr>
                <w:rFonts w:hint="eastAsia" w:eastAsia="仿宋_GB2312"/>
                <w:b/>
                <w:color w:val="000000"/>
                <w:sz w:val="28"/>
                <w:szCs w:val="28"/>
              </w:rPr>
              <w:t>城乡低保标准</w:t>
            </w:r>
          </w:p>
        </w:tc>
        <w:tc>
          <w:tcPr>
            <w:tcW w:w="1260" w:type="dxa"/>
            <w:vAlign w:val="center"/>
          </w:tcPr>
          <w:p>
            <w:pPr>
              <w:pStyle w:val="25"/>
              <w:jc w:val="center"/>
              <w:rPr>
                <w:rFonts w:eastAsia="仿宋_GB2312"/>
                <w:b/>
                <w:color w:val="000000"/>
                <w:sz w:val="28"/>
                <w:szCs w:val="28"/>
              </w:rPr>
            </w:pPr>
            <w:r>
              <w:rPr>
                <w:rFonts w:hint="eastAsia" w:eastAsia="仿宋_GB2312"/>
                <w:b/>
                <w:color w:val="000000"/>
                <w:sz w:val="28"/>
                <w:szCs w:val="28"/>
              </w:rPr>
              <w:t>低保分档补助</w:t>
            </w:r>
          </w:p>
        </w:tc>
        <w:tc>
          <w:tcPr>
            <w:tcW w:w="1440" w:type="dxa"/>
            <w:vAlign w:val="center"/>
          </w:tcPr>
          <w:p>
            <w:pPr>
              <w:pStyle w:val="25"/>
              <w:jc w:val="center"/>
              <w:rPr>
                <w:rFonts w:eastAsia="仿宋_GB2312"/>
                <w:b/>
                <w:color w:val="000000"/>
                <w:sz w:val="28"/>
                <w:szCs w:val="28"/>
              </w:rPr>
            </w:pPr>
            <w:r>
              <w:rPr>
                <w:rFonts w:hint="eastAsia" w:eastAsia="仿宋_GB2312"/>
                <w:b/>
                <w:color w:val="000000"/>
                <w:sz w:val="28"/>
                <w:szCs w:val="28"/>
              </w:rPr>
              <w:t>农村低保</w:t>
            </w:r>
          </w:p>
        </w:tc>
        <w:tc>
          <w:tcPr>
            <w:tcW w:w="1509" w:type="dxa"/>
            <w:vAlign w:val="center"/>
          </w:tcPr>
          <w:p>
            <w:pPr>
              <w:pStyle w:val="25"/>
              <w:jc w:val="center"/>
              <w:rPr>
                <w:rFonts w:eastAsia="仿宋_GB2312"/>
                <w:b/>
                <w:color w:val="000000"/>
                <w:sz w:val="28"/>
                <w:szCs w:val="28"/>
              </w:rPr>
            </w:pPr>
            <w:r>
              <w:rPr>
                <w:rFonts w:hint="eastAsia" w:eastAsia="仿宋_GB2312"/>
                <w:b/>
                <w:color w:val="000000"/>
                <w:sz w:val="28"/>
                <w:szCs w:val="28"/>
              </w:rPr>
              <w:t>城市低保</w:t>
            </w:r>
          </w:p>
        </w:tc>
        <w:tc>
          <w:tcPr>
            <w:tcW w:w="1336" w:type="dxa"/>
            <w:vMerge w:val="continue"/>
            <w:tcBorders>
              <w:right w:val="nil"/>
            </w:tcBorders>
            <w:vAlign w:val="center"/>
          </w:tcPr>
          <w:p>
            <w:pPr>
              <w:pStyle w:val="25"/>
              <w:jc w:val="center"/>
              <w:rPr>
                <w:rFonts w:eastAsia="仿宋_GB2312"/>
                <w:b/>
                <w:color w:val="000000"/>
                <w:sz w:val="28"/>
                <w:szCs w:val="28"/>
              </w:rPr>
            </w:pPr>
          </w:p>
        </w:tc>
        <w:tc>
          <w:tcPr>
            <w:tcW w:w="974" w:type="dxa"/>
            <w:vAlign w:val="center"/>
          </w:tcPr>
          <w:p>
            <w:pPr>
              <w:pStyle w:val="25"/>
              <w:jc w:val="center"/>
              <w:rPr>
                <w:rFonts w:eastAsia="仿宋_GB2312"/>
                <w:b/>
                <w:color w:val="000000"/>
                <w:sz w:val="28"/>
                <w:szCs w:val="28"/>
              </w:rPr>
            </w:pPr>
            <w:r>
              <w:rPr>
                <w:rFonts w:hint="eastAsia" w:eastAsia="仿宋_GB2312"/>
                <w:b/>
                <w:color w:val="000000"/>
                <w:sz w:val="28"/>
                <w:szCs w:val="28"/>
              </w:rPr>
              <w:t>基本生活标准</w:t>
            </w:r>
          </w:p>
        </w:tc>
        <w:tc>
          <w:tcPr>
            <w:tcW w:w="1276" w:type="dxa"/>
            <w:vAlign w:val="center"/>
          </w:tcPr>
          <w:p>
            <w:pPr>
              <w:pStyle w:val="25"/>
              <w:jc w:val="center"/>
              <w:rPr>
                <w:rFonts w:eastAsia="仿宋_GB2312"/>
                <w:b/>
                <w:color w:val="000000"/>
                <w:sz w:val="28"/>
                <w:szCs w:val="28"/>
              </w:rPr>
            </w:pPr>
            <w:r>
              <w:rPr>
                <w:rFonts w:hint="eastAsia" w:eastAsia="仿宋_GB2312"/>
                <w:b/>
                <w:color w:val="000000"/>
                <w:sz w:val="28"/>
                <w:szCs w:val="28"/>
              </w:rPr>
              <w:t>照料护理标准</w:t>
            </w:r>
          </w:p>
        </w:tc>
        <w:tc>
          <w:tcPr>
            <w:tcW w:w="1125" w:type="dxa"/>
            <w:vAlign w:val="center"/>
          </w:tcPr>
          <w:p>
            <w:pPr>
              <w:pStyle w:val="25"/>
              <w:jc w:val="center"/>
              <w:rPr>
                <w:rFonts w:eastAsia="仿宋_GB2312"/>
                <w:b/>
                <w:color w:val="000000"/>
                <w:sz w:val="28"/>
                <w:szCs w:val="28"/>
              </w:rPr>
            </w:pPr>
            <w:r>
              <w:rPr>
                <w:rFonts w:hint="eastAsia" w:eastAsia="仿宋_GB2312"/>
                <w:b/>
                <w:color w:val="000000"/>
                <w:sz w:val="28"/>
                <w:szCs w:val="28"/>
              </w:rPr>
              <w:t>合计</w:t>
            </w:r>
          </w:p>
        </w:tc>
        <w:tc>
          <w:tcPr>
            <w:tcW w:w="1050" w:type="dxa"/>
            <w:vAlign w:val="center"/>
          </w:tcPr>
          <w:p>
            <w:pPr>
              <w:pStyle w:val="25"/>
              <w:jc w:val="center"/>
              <w:rPr>
                <w:rFonts w:eastAsia="仿宋_GB2312"/>
                <w:b/>
                <w:color w:val="000000"/>
                <w:sz w:val="28"/>
                <w:szCs w:val="28"/>
              </w:rPr>
            </w:pPr>
            <w:r>
              <w:rPr>
                <w:rFonts w:hint="eastAsia" w:eastAsia="仿宋_GB2312"/>
                <w:b/>
                <w:color w:val="000000"/>
                <w:sz w:val="28"/>
                <w:szCs w:val="28"/>
              </w:rPr>
              <w:t>基本生活标准</w:t>
            </w:r>
          </w:p>
        </w:tc>
        <w:tc>
          <w:tcPr>
            <w:tcW w:w="1170" w:type="dxa"/>
            <w:vAlign w:val="center"/>
          </w:tcPr>
          <w:p>
            <w:pPr>
              <w:pStyle w:val="25"/>
              <w:jc w:val="center"/>
              <w:rPr>
                <w:rFonts w:eastAsia="仿宋_GB2312"/>
                <w:b/>
                <w:color w:val="000000"/>
                <w:sz w:val="28"/>
                <w:szCs w:val="28"/>
              </w:rPr>
            </w:pPr>
            <w:r>
              <w:rPr>
                <w:rFonts w:hint="eastAsia" w:eastAsia="仿宋_GB2312"/>
                <w:b/>
                <w:color w:val="000000"/>
                <w:sz w:val="28"/>
                <w:szCs w:val="28"/>
              </w:rPr>
              <w:t>照料护理标准</w:t>
            </w:r>
          </w:p>
        </w:tc>
        <w:tc>
          <w:tcPr>
            <w:tcW w:w="989" w:type="dxa"/>
            <w:vAlign w:val="center"/>
          </w:tcPr>
          <w:p>
            <w:pPr>
              <w:pStyle w:val="25"/>
              <w:jc w:val="center"/>
              <w:rPr>
                <w:rFonts w:eastAsia="仿宋_GB2312"/>
                <w:b/>
                <w:color w:val="000000"/>
                <w:sz w:val="28"/>
                <w:szCs w:val="28"/>
              </w:rPr>
            </w:pPr>
            <w:r>
              <w:rPr>
                <w:rFonts w:hint="eastAsia" w:eastAsia="仿宋_GB2312"/>
                <w:b/>
                <w:color w:val="00000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2052" w:type="dxa"/>
            <w:vMerge w:val="restart"/>
            <w:vAlign w:val="center"/>
          </w:tcPr>
          <w:p>
            <w:pPr>
              <w:pStyle w:val="25"/>
              <w:jc w:val="center"/>
              <w:rPr>
                <w:rFonts w:eastAsia="仿宋_GB2312"/>
                <w:color w:val="000000"/>
                <w:sz w:val="28"/>
                <w:szCs w:val="28"/>
              </w:rPr>
            </w:pPr>
            <w:r>
              <w:rPr>
                <w:rFonts w:hint="eastAsia" w:eastAsia="仿宋_GB2312"/>
                <w:color w:val="000000"/>
                <w:sz w:val="28"/>
                <w:szCs w:val="28"/>
              </w:rPr>
              <w:t>漳平市城乡低保标准</w:t>
            </w:r>
            <w:r>
              <w:rPr>
                <w:rFonts w:eastAsia="仿宋_GB2312"/>
                <w:color w:val="000000"/>
                <w:sz w:val="28"/>
                <w:szCs w:val="28"/>
              </w:rPr>
              <w:t>806</w:t>
            </w:r>
            <w:r>
              <w:rPr>
                <w:rFonts w:hint="eastAsia" w:eastAsia="仿宋_GB2312"/>
                <w:color w:val="000000"/>
                <w:sz w:val="28"/>
                <w:szCs w:val="28"/>
              </w:rPr>
              <w:t>元</w:t>
            </w:r>
            <w:r>
              <w:rPr>
                <w:rFonts w:eastAsia="仿宋_GB2312"/>
                <w:color w:val="000000"/>
                <w:sz w:val="28"/>
                <w:szCs w:val="28"/>
              </w:rPr>
              <w:t>/</w:t>
            </w:r>
            <w:r>
              <w:rPr>
                <w:rFonts w:hint="eastAsia" w:eastAsia="仿宋_GB2312"/>
                <w:color w:val="000000"/>
                <w:sz w:val="28"/>
                <w:szCs w:val="28"/>
              </w:rPr>
              <w:t>月</w:t>
            </w:r>
            <w:r>
              <w:rPr>
                <w:rFonts w:eastAsia="仿宋_GB2312"/>
                <w:color w:val="000000"/>
                <w:sz w:val="28"/>
                <w:szCs w:val="28"/>
              </w:rPr>
              <w:t>·</w:t>
            </w:r>
            <w:r>
              <w:rPr>
                <w:rFonts w:hint="eastAsia" w:eastAsia="仿宋_GB2312"/>
                <w:color w:val="000000"/>
                <w:sz w:val="28"/>
                <w:szCs w:val="28"/>
              </w:rPr>
              <w:t>人（</w:t>
            </w:r>
            <w:r>
              <w:rPr>
                <w:rFonts w:eastAsia="仿宋_GB2312"/>
                <w:color w:val="000000"/>
                <w:sz w:val="28"/>
                <w:szCs w:val="28"/>
              </w:rPr>
              <w:t>9672</w:t>
            </w:r>
            <w:r>
              <w:rPr>
                <w:rFonts w:hint="eastAsia" w:eastAsia="仿宋_GB2312"/>
                <w:color w:val="000000"/>
                <w:sz w:val="28"/>
                <w:szCs w:val="28"/>
              </w:rPr>
              <w:t>元</w:t>
            </w:r>
            <w:r>
              <w:rPr>
                <w:rFonts w:eastAsia="仿宋_GB2312"/>
                <w:color w:val="000000"/>
                <w:sz w:val="28"/>
                <w:szCs w:val="28"/>
              </w:rPr>
              <w:t>/</w:t>
            </w:r>
            <w:r>
              <w:rPr>
                <w:rFonts w:hint="eastAsia" w:eastAsia="仿宋_GB2312"/>
                <w:color w:val="000000"/>
                <w:sz w:val="28"/>
                <w:szCs w:val="28"/>
              </w:rPr>
              <w:t>年</w:t>
            </w:r>
            <w:r>
              <w:rPr>
                <w:rFonts w:eastAsia="仿宋_GB2312"/>
                <w:color w:val="000000"/>
                <w:sz w:val="28"/>
                <w:szCs w:val="28"/>
              </w:rPr>
              <w:t>·</w:t>
            </w:r>
            <w:r>
              <w:rPr>
                <w:rFonts w:hint="eastAsia" w:eastAsia="仿宋_GB2312"/>
                <w:color w:val="000000"/>
                <w:sz w:val="28"/>
                <w:szCs w:val="28"/>
              </w:rPr>
              <w:t>人</w:t>
            </w:r>
          </w:p>
        </w:tc>
        <w:tc>
          <w:tcPr>
            <w:tcW w:w="1260" w:type="dxa"/>
            <w:vAlign w:val="center"/>
          </w:tcPr>
          <w:p>
            <w:pPr>
              <w:pStyle w:val="25"/>
              <w:jc w:val="center"/>
              <w:rPr>
                <w:rFonts w:eastAsia="仿宋_GB2312"/>
                <w:color w:val="000000"/>
                <w:sz w:val="28"/>
                <w:szCs w:val="28"/>
              </w:rPr>
            </w:pPr>
            <w:r>
              <w:rPr>
                <w:rFonts w:hint="eastAsia" w:eastAsia="仿宋_GB2312"/>
                <w:color w:val="000000"/>
                <w:sz w:val="28"/>
                <w:szCs w:val="28"/>
              </w:rPr>
              <w:t>一档</w:t>
            </w:r>
          </w:p>
        </w:tc>
        <w:tc>
          <w:tcPr>
            <w:tcW w:w="1440" w:type="dxa"/>
            <w:vAlign w:val="center"/>
          </w:tcPr>
          <w:p>
            <w:pPr>
              <w:pStyle w:val="25"/>
              <w:jc w:val="center"/>
              <w:rPr>
                <w:rFonts w:eastAsia="仿宋_GB2312"/>
                <w:color w:val="000000"/>
                <w:sz w:val="28"/>
                <w:szCs w:val="28"/>
              </w:rPr>
            </w:pPr>
            <w:r>
              <w:rPr>
                <w:rFonts w:eastAsia="仿宋_GB2312"/>
                <w:color w:val="000000"/>
                <w:sz w:val="28"/>
                <w:szCs w:val="28"/>
              </w:rPr>
              <w:t>280</w:t>
            </w:r>
          </w:p>
        </w:tc>
        <w:tc>
          <w:tcPr>
            <w:tcW w:w="1509" w:type="dxa"/>
            <w:vAlign w:val="center"/>
          </w:tcPr>
          <w:p>
            <w:pPr>
              <w:pStyle w:val="25"/>
              <w:jc w:val="center"/>
              <w:rPr>
                <w:rFonts w:eastAsia="仿宋_GB2312"/>
                <w:color w:val="000000"/>
                <w:sz w:val="28"/>
                <w:szCs w:val="28"/>
              </w:rPr>
            </w:pPr>
            <w:r>
              <w:rPr>
                <w:rFonts w:eastAsia="仿宋_GB2312"/>
                <w:color w:val="000000"/>
                <w:sz w:val="28"/>
                <w:szCs w:val="28"/>
              </w:rPr>
              <w:t>410</w:t>
            </w:r>
          </w:p>
        </w:tc>
        <w:tc>
          <w:tcPr>
            <w:tcW w:w="1336" w:type="dxa"/>
            <w:vAlign w:val="center"/>
          </w:tcPr>
          <w:p>
            <w:pPr>
              <w:pStyle w:val="25"/>
              <w:jc w:val="center"/>
              <w:rPr>
                <w:rFonts w:eastAsia="仿宋_GB2312"/>
                <w:color w:val="000000"/>
                <w:sz w:val="28"/>
                <w:szCs w:val="28"/>
              </w:rPr>
            </w:pPr>
            <w:r>
              <w:rPr>
                <w:rFonts w:hint="eastAsia" w:eastAsia="仿宋_GB2312"/>
                <w:color w:val="000000"/>
                <w:sz w:val="28"/>
                <w:szCs w:val="28"/>
              </w:rPr>
              <w:t>全自理</w:t>
            </w:r>
          </w:p>
        </w:tc>
        <w:tc>
          <w:tcPr>
            <w:tcW w:w="974" w:type="dxa"/>
            <w:vMerge w:val="restart"/>
            <w:vAlign w:val="center"/>
          </w:tcPr>
          <w:p>
            <w:pPr>
              <w:pStyle w:val="25"/>
              <w:jc w:val="center"/>
              <w:rPr>
                <w:rFonts w:eastAsia="仿宋_GB2312"/>
                <w:color w:val="000000"/>
                <w:sz w:val="28"/>
                <w:szCs w:val="28"/>
              </w:rPr>
            </w:pPr>
            <w:r>
              <w:rPr>
                <w:rFonts w:eastAsia="仿宋_GB2312"/>
                <w:color w:val="000000"/>
                <w:sz w:val="28"/>
                <w:szCs w:val="28"/>
              </w:rPr>
              <w:t>1048</w:t>
            </w:r>
          </w:p>
        </w:tc>
        <w:tc>
          <w:tcPr>
            <w:tcW w:w="1276" w:type="dxa"/>
            <w:vAlign w:val="center"/>
          </w:tcPr>
          <w:p>
            <w:pPr>
              <w:pStyle w:val="25"/>
              <w:jc w:val="center"/>
              <w:rPr>
                <w:rFonts w:eastAsia="仿宋_GB2312"/>
                <w:color w:val="000000"/>
                <w:sz w:val="28"/>
                <w:szCs w:val="28"/>
              </w:rPr>
            </w:pPr>
            <w:r>
              <w:rPr>
                <w:rFonts w:eastAsia="仿宋_GB2312"/>
                <w:color w:val="000000"/>
                <w:sz w:val="28"/>
                <w:szCs w:val="28"/>
              </w:rPr>
              <w:t>205</w:t>
            </w:r>
          </w:p>
        </w:tc>
        <w:tc>
          <w:tcPr>
            <w:tcW w:w="1125" w:type="dxa"/>
            <w:vAlign w:val="center"/>
          </w:tcPr>
          <w:p>
            <w:pPr>
              <w:pStyle w:val="25"/>
              <w:jc w:val="center"/>
              <w:rPr>
                <w:rFonts w:eastAsia="仿宋_GB2312"/>
                <w:color w:val="000000"/>
                <w:sz w:val="28"/>
                <w:szCs w:val="28"/>
              </w:rPr>
            </w:pPr>
            <w:r>
              <w:rPr>
                <w:rFonts w:eastAsia="仿宋_GB2312"/>
                <w:color w:val="000000"/>
                <w:sz w:val="28"/>
                <w:szCs w:val="28"/>
              </w:rPr>
              <w:t>1253</w:t>
            </w:r>
          </w:p>
        </w:tc>
        <w:tc>
          <w:tcPr>
            <w:tcW w:w="1050" w:type="dxa"/>
            <w:vMerge w:val="restart"/>
            <w:vAlign w:val="center"/>
          </w:tcPr>
          <w:p>
            <w:pPr>
              <w:pStyle w:val="25"/>
              <w:jc w:val="center"/>
              <w:rPr>
                <w:rFonts w:eastAsia="仿宋_GB2312"/>
                <w:color w:val="000000"/>
                <w:sz w:val="28"/>
                <w:szCs w:val="28"/>
              </w:rPr>
            </w:pPr>
            <w:r>
              <w:rPr>
                <w:rFonts w:eastAsia="仿宋_GB2312"/>
                <w:color w:val="000000"/>
                <w:sz w:val="28"/>
                <w:szCs w:val="28"/>
              </w:rPr>
              <w:t>1257</w:t>
            </w:r>
          </w:p>
        </w:tc>
        <w:tc>
          <w:tcPr>
            <w:tcW w:w="1170" w:type="dxa"/>
            <w:vAlign w:val="center"/>
          </w:tcPr>
          <w:p>
            <w:pPr>
              <w:pStyle w:val="25"/>
              <w:jc w:val="center"/>
              <w:rPr>
                <w:rFonts w:eastAsia="仿宋_GB2312"/>
                <w:color w:val="000000"/>
                <w:sz w:val="28"/>
                <w:szCs w:val="28"/>
              </w:rPr>
            </w:pPr>
            <w:r>
              <w:rPr>
                <w:rFonts w:eastAsia="仿宋_GB2312"/>
                <w:color w:val="000000"/>
                <w:sz w:val="28"/>
                <w:szCs w:val="28"/>
              </w:rPr>
              <w:t>245</w:t>
            </w:r>
          </w:p>
        </w:tc>
        <w:tc>
          <w:tcPr>
            <w:tcW w:w="989" w:type="dxa"/>
            <w:vAlign w:val="center"/>
          </w:tcPr>
          <w:p>
            <w:pPr>
              <w:pStyle w:val="25"/>
              <w:jc w:val="center"/>
              <w:rPr>
                <w:rFonts w:eastAsia="仿宋_GB2312"/>
                <w:color w:val="000000"/>
                <w:sz w:val="28"/>
                <w:szCs w:val="28"/>
              </w:rPr>
            </w:pPr>
            <w:r>
              <w:rPr>
                <w:rFonts w:eastAsia="仿宋_GB2312"/>
                <w:color w:val="000000"/>
                <w:sz w:val="28"/>
                <w:szCs w:val="28"/>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052" w:type="dxa"/>
            <w:vMerge w:val="continue"/>
            <w:vAlign w:val="center"/>
          </w:tcPr>
          <w:p>
            <w:pPr>
              <w:pStyle w:val="25"/>
              <w:jc w:val="center"/>
              <w:rPr>
                <w:rFonts w:eastAsia="仿宋_GB2312"/>
                <w:color w:val="000000"/>
                <w:sz w:val="28"/>
                <w:szCs w:val="28"/>
              </w:rPr>
            </w:pPr>
          </w:p>
        </w:tc>
        <w:tc>
          <w:tcPr>
            <w:tcW w:w="1260" w:type="dxa"/>
            <w:vAlign w:val="center"/>
          </w:tcPr>
          <w:p>
            <w:pPr>
              <w:pStyle w:val="25"/>
              <w:jc w:val="center"/>
              <w:rPr>
                <w:rFonts w:eastAsia="仿宋_GB2312"/>
                <w:color w:val="000000"/>
                <w:sz w:val="28"/>
                <w:szCs w:val="28"/>
              </w:rPr>
            </w:pPr>
            <w:r>
              <w:rPr>
                <w:rFonts w:hint="eastAsia" w:eastAsia="仿宋_GB2312"/>
                <w:color w:val="000000"/>
                <w:sz w:val="28"/>
                <w:szCs w:val="28"/>
              </w:rPr>
              <w:t>二档</w:t>
            </w:r>
          </w:p>
        </w:tc>
        <w:tc>
          <w:tcPr>
            <w:tcW w:w="1440" w:type="dxa"/>
            <w:vAlign w:val="center"/>
          </w:tcPr>
          <w:p>
            <w:pPr>
              <w:pStyle w:val="25"/>
              <w:jc w:val="center"/>
              <w:rPr>
                <w:rFonts w:eastAsia="仿宋_GB2312"/>
                <w:color w:val="000000"/>
                <w:sz w:val="28"/>
                <w:szCs w:val="28"/>
              </w:rPr>
            </w:pPr>
            <w:r>
              <w:rPr>
                <w:rFonts w:eastAsia="仿宋_GB2312"/>
                <w:color w:val="000000"/>
                <w:sz w:val="28"/>
                <w:szCs w:val="28"/>
              </w:rPr>
              <w:t>330</w:t>
            </w:r>
          </w:p>
        </w:tc>
        <w:tc>
          <w:tcPr>
            <w:tcW w:w="1509" w:type="dxa"/>
            <w:vAlign w:val="center"/>
          </w:tcPr>
          <w:p>
            <w:pPr>
              <w:pStyle w:val="25"/>
              <w:jc w:val="center"/>
              <w:rPr>
                <w:rFonts w:eastAsia="仿宋_GB2312"/>
                <w:color w:val="000000"/>
                <w:sz w:val="28"/>
                <w:szCs w:val="28"/>
              </w:rPr>
            </w:pPr>
            <w:r>
              <w:rPr>
                <w:rFonts w:eastAsia="仿宋_GB2312"/>
                <w:color w:val="000000"/>
                <w:sz w:val="28"/>
                <w:szCs w:val="28"/>
              </w:rPr>
              <w:t>460</w:t>
            </w:r>
          </w:p>
        </w:tc>
        <w:tc>
          <w:tcPr>
            <w:tcW w:w="1336" w:type="dxa"/>
            <w:vAlign w:val="center"/>
          </w:tcPr>
          <w:p>
            <w:pPr>
              <w:pStyle w:val="25"/>
              <w:jc w:val="center"/>
              <w:rPr>
                <w:rFonts w:eastAsia="仿宋_GB2312"/>
                <w:color w:val="000000"/>
                <w:sz w:val="28"/>
                <w:szCs w:val="28"/>
              </w:rPr>
            </w:pPr>
            <w:r>
              <w:rPr>
                <w:rFonts w:hint="eastAsia" w:eastAsia="仿宋_GB2312"/>
                <w:color w:val="000000"/>
                <w:sz w:val="28"/>
                <w:szCs w:val="28"/>
              </w:rPr>
              <w:t>半护理</w:t>
            </w:r>
          </w:p>
        </w:tc>
        <w:tc>
          <w:tcPr>
            <w:tcW w:w="974" w:type="dxa"/>
            <w:vMerge w:val="continue"/>
            <w:vAlign w:val="center"/>
          </w:tcPr>
          <w:p>
            <w:pPr>
              <w:pStyle w:val="25"/>
              <w:jc w:val="center"/>
              <w:rPr>
                <w:rFonts w:eastAsia="仿宋_GB2312"/>
                <w:color w:val="000000"/>
                <w:sz w:val="28"/>
                <w:szCs w:val="28"/>
              </w:rPr>
            </w:pPr>
          </w:p>
        </w:tc>
        <w:tc>
          <w:tcPr>
            <w:tcW w:w="1276" w:type="dxa"/>
            <w:vAlign w:val="center"/>
          </w:tcPr>
          <w:p>
            <w:pPr>
              <w:pStyle w:val="25"/>
              <w:jc w:val="center"/>
              <w:rPr>
                <w:rFonts w:eastAsia="仿宋_GB2312"/>
                <w:color w:val="000000"/>
                <w:sz w:val="28"/>
                <w:szCs w:val="28"/>
              </w:rPr>
            </w:pPr>
            <w:r>
              <w:rPr>
                <w:rFonts w:eastAsia="仿宋_GB2312"/>
                <w:color w:val="000000"/>
                <w:sz w:val="28"/>
                <w:szCs w:val="28"/>
              </w:rPr>
              <w:t>511</w:t>
            </w:r>
          </w:p>
        </w:tc>
        <w:tc>
          <w:tcPr>
            <w:tcW w:w="1125" w:type="dxa"/>
            <w:vAlign w:val="center"/>
          </w:tcPr>
          <w:p>
            <w:pPr>
              <w:pStyle w:val="25"/>
              <w:jc w:val="center"/>
              <w:rPr>
                <w:rFonts w:eastAsia="仿宋_GB2312"/>
                <w:color w:val="000000"/>
                <w:sz w:val="28"/>
                <w:szCs w:val="28"/>
              </w:rPr>
            </w:pPr>
            <w:r>
              <w:rPr>
                <w:rFonts w:eastAsia="仿宋_GB2312"/>
                <w:color w:val="000000"/>
                <w:sz w:val="28"/>
                <w:szCs w:val="28"/>
              </w:rPr>
              <w:t>1559</w:t>
            </w:r>
          </w:p>
        </w:tc>
        <w:tc>
          <w:tcPr>
            <w:tcW w:w="1050" w:type="dxa"/>
            <w:vMerge w:val="continue"/>
            <w:vAlign w:val="center"/>
          </w:tcPr>
          <w:p>
            <w:pPr>
              <w:pStyle w:val="25"/>
              <w:jc w:val="center"/>
              <w:rPr>
                <w:rFonts w:eastAsia="仿宋_GB2312"/>
                <w:color w:val="000000"/>
                <w:sz w:val="28"/>
                <w:szCs w:val="28"/>
              </w:rPr>
            </w:pPr>
          </w:p>
        </w:tc>
        <w:tc>
          <w:tcPr>
            <w:tcW w:w="1170" w:type="dxa"/>
            <w:vAlign w:val="center"/>
          </w:tcPr>
          <w:p>
            <w:pPr>
              <w:pStyle w:val="25"/>
              <w:jc w:val="center"/>
              <w:rPr>
                <w:rFonts w:eastAsia="仿宋_GB2312"/>
                <w:color w:val="000000"/>
                <w:sz w:val="28"/>
                <w:szCs w:val="28"/>
              </w:rPr>
            </w:pPr>
            <w:r>
              <w:rPr>
                <w:rFonts w:eastAsia="仿宋_GB2312"/>
                <w:color w:val="000000"/>
                <w:sz w:val="28"/>
                <w:szCs w:val="28"/>
              </w:rPr>
              <w:t>1070</w:t>
            </w:r>
          </w:p>
        </w:tc>
        <w:tc>
          <w:tcPr>
            <w:tcW w:w="989" w:type="dxa"/>
            <w:vAlign w:val="center"/>
          </w:tcPr>
          <w:p>
            <w:pPr>
              <w:pStyle w:val="25"/>
              <w:jc w:val="center"/>
              <w:rPr>
                <w:rFonts w:eastAsia="仿宋_GB2312"/>
                <w:color w:val="000000"/>
                <w:sz w:val="28"/>
                <w:szCs w:val="28"/>
              </w:rPr>
            </w:pPr>
            <w:r>
              <w:rPr>
                <w:rFonts w:eastAsia="仿宋_GB2312"/>
                <w:color w:val="000000"/>
                <w:sz w:val="28"/>
                <w:szCs w:val="28"/>
              </w:rPr>
              <w:t>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2052" w:type="dxa"/>
            <w:vMerge w:val="continue"/>
            <w:vAlign w:val="center"/>
          </w:tcPr>
          <w:p>
            <w:pPr>
              <w:pStyle w:val="25"/>
              <w:jc w:val="center"/>
              <w:rPr>
                <w:rFonts w:eastAsia="仿宋_GB2312"/>
                <w:color w:val="000000"/>
                <w:sz w:val="28"/>
                <w:szCs w:val="28"/>
              </w:rPr>
            </w:pPr>
          </w:p>
        </w:tc>
        <w:tc>
          <w:tcPr>
            <w:tcW w:w="1260" w:type="dxa"/>
            <w:vAlign w:val="center"/>
          </w:tcPr>
          <w:p>
            <w:pPr>
              <w:pStyle w:val="25"/>
              <w:jc w:val="center"/>
              <w:rPr>
                <w:rFonts w:eastAsia="仿宋_GB2312"/>
                <w:color w:val="000000"/>
                <w:sz w:val="28"/>
                <w:szCs w:val="28"/>
              </w:rPr>
            </w:pPr>
            <w:r>
              <w:rPr>
                <w:rFonts w:hint="eastAsia" w:eastAsia="仿宋_GB2312"/>
                <w:color w:val="000000"/>
                <w:sz w:val="28"/>
                <w:szCs w:val="28"/>
              </w:rPr>
              <w:t>三档</w:t>
            </w:r>
          </w:p>
        </w:tc>
        <w:tc>
          <w:tcPr>
            <w:tcW w:w="1440" w:type="dxa"/>
            <w:vAlign w:val="center"/>
          </w:tcPr>
          <w:p>
            <w:pPr>
              <w:pStyle w:val="25"/>
              <w:jc w:val="center"/>
              <w:rPr>
                <w:rFonts w:eastAsia="仿宋_GB2312"/>
                <w:color w:val="000000"/>
                <w:sz w:val="28"/>
                <w:szCs w:val="28"/>
              </w:rPr>
            </w:pPr>
            <w:r>
              <w:rPr>
                <w:rFonts w:eastAsia="仿宋_GB2312"/>
                <w:color w:val="000000"/>
                <w:sz w:val="28"/>
                <w:szCs w:val="28"/>
              </w:rPr>
              <w:t>806</w:t>
            </w:r>
          </w:p>
        </w:tc>
        <w:tc>
          <w:tcPr>
            <w:tcW w:w="1509" w:type="dxa"/>
            <w:vAlign w:val="center"/>
          </w:tcPr>
          <w:p>
            <w:pPr>
              <w:pStyle w:val="25"/>
              <w:jc w:val="center"/>
              <w:rPr>
                <w:rFonts w:eastAsia="仿宋_GB2312"/>
                <w:color w:val="000000"/>
                <w:sz w:val="28"/>
                <w:szCs w:val="28"/>
              </w:rPr>
            </w:pPr>
            <w:r>
              <w:rPr>
                <w:rFonts w:eastAsia="仿宋_GB2312"/>
                <w:color w:val="000000"/>
                <w:sz w:val="28"/>
                <w:szCs w:val="28"/>
              </w:rPr>
              <w:t>806</w:t>
            </w:r>
          </w:p>
        </w:tc>
        <w:tc>
          <w:tcPr>
            <w:tcW w:w="1336" w:type="dxa"/>
            <w:vAlign w:val="center"/>
          </w:tcPr>
          <w:p>
            <w:pPr>
              <w:pStyle w:val="25"/>
              <w:jc w:val="center"/>
              <w:rPr>
                <w:rFonts w:eastAsia="仿宋_GB2312"/>
                <w:color w:val="000000"/>
                <w:sz w:val="28"/>
                <w:szCs w:val="28"/>
              </w:rPr>
            </w:pPr>
            <w:r>
              <w:rPr>
                <w:rFonts w:hint="eastAsia" w:eastAsia="仿宋_GB2312"/>
                <w:color w:val="000000"/>
                <w:sz w:val="28"/>
                <w:szCs w:val="28"/>
              </w:rPr>
              <w:t>全护理</w:t>
            </w:r>
          </w:p>
        </w:tc>
        <w:tc>
          <w:tcPr>
            <w:tcW w:w="974" w:type="dxa"/>
            <w:vMerge w:val="continue"/>
            <w:vAlign w:val="center"/>
          </w:tcPr>
          <w:p>
            <w:pPr>
              <w:pStyle w:val="25"/>
              <w:jc w:val="center"/>
              <w:rPr>
                <w:rFonts w:eastAsia="仿宋_GB2312"/>
                <w:color w:val="000000"/>
                <w:sz w:val="28"/>
                <w:szCs w:val="28"/>
              </w:rPr>
            </w:pPr>
          </w:p>
        </w:tc>
        <w:tc>
          <w:tcPr>
            <w:tcW w:w="1276" w:type="dxa"/>
            <w:vAlign w:val="center"/>
          </w:tcPr>
          <w:p>
            <w:pPr>
              <w:pStyle w:val="25"/>
              <w:jc w:val="center"/>
              <w:rPr>
                <w:rFonts w:eastAsia="仿宋_GB2312"/>
                <w:color w:val="000000"/>
                <w:sz w:val="28"/>
                <w:szCs w:val="28"/>
              </w:rPr>
            </w:pPr>
            <w:r>
              <w:rPr>
                <w:rFonts w:eastAsia="仿宋_GB2312"/>
                <w:color w:val="000000"/>
                <w:sz w:val="28"/>
                <w:szCs w:val="28"/>
              </w:rPr>
              <w:t>818</w:t>
            </w:r>
          </w:p>
        </w:tc>
        <w:tc>
          <w:tcPr>
            <w:tcW w:w="1125" w:type="dxa"/>
            <w:vAlign w:val="center"/>
          </w:tcPr>
          <w:p>
            <w:pPr>
              <w:pStyle w:val="25"/>
              <w:jc w:val="center"/>
              <w:rPr>
                <w:rFonts w:eastAsia="仿宋_GB2312"/>
                <w:color w:val="000000"/>
                <w:sz w:val="28"/>
                <w:szCs w:val="28"/>
              </w:rPr>
            </w:pPr>
            <w:r>
              <w:rPr>
                <w:rFonts w:eastAsia="仿宋_GB2312"/>
                <w:color w:val="000000"/>
                <w:sz w:val="28"/>
                <w:szCs w:val="28"/>
              </w:rPr>
              <w:t>1866</w:t>
            </w:r>
          </w:p>
        </w:tc>
        <w:tc>
          <w:tcPr>
            <w:tcW w:w="1050" w:type="dxa"/>
            <w:vMerge w:val="continue"/>
            <w:vAlign w:val="center"/>
          </w:tcPr>
          <w:p>
            <w:pPr>
              <w:pStyle w:val="25"/>
              <w:jc w:val="center"/>
              <w:rPr>
                <w:rFonts w:eastAsia="仿宋_GB2312"/>
                <w:color w:val="000000"/>
                <w:sz w:val="28"/>
                <w:szCs w:val="28"/>
              </w:rPr>
            </w:pPr>
          </w:p>
        </w:tc>
        <w:tc>
          <w:tcPr>
            <w:tcW w:w="1170" w:type="dxa"/>
            <w:vAlign w:val="center"/>
          </w:tcPr>
          <w:p>
            <w:pPr>
              <w:pStyle w:val="25"/>
              <w:jc w:val="center"/>
              <w:rPr>
                <w:rFonts w:eastAsia="仿宋_GB2312"/>
                <w:color w:val="000000"/>
                <w:sz w:val="28"/>
                <w:szCs w:val="28"/>
              </w:rPr>
            </w:pPr>
            <w:r>
              <w:rPr>
                <w:rFonts w:eastAsia="仿宋_GB2312"/>
                <w:color w:val="000000"/>
                <w:sz w:val="28"/>
                <w:szCs w:val="28"/>
              </w:rPr>
              <w:t>2025</w:t>
            </w:r>
          </w:p>
        </w:tc>
        <w:tc>
          <w:tcPr>
            <w:tcW w:w="989" w:type="dxa"/>
            <w:vAlign w:val="center"/>
          </w:tcPr>
          <w:p>
            <w:pPr>
              <w:pStyle w:val="25"/>
              <w:jc w:val="center"/>
              <w:rPr>
                <w:rFonts w:eastAsia="仿宋_GB2312"/>
                <w:color w:val="000000"/>
                <w:sz w:val="28"/>
                <w:szCs w:val="28"/>
              </w:rPr>
            </w:pPr>
            <w:r>
              <w:rPr>
                <w:rFonts w:eastAsia="仿宋_GB2312"/>
                <w:color w:val="000000"/>
                <w:sz w:val="28"/>
                <w:szCs w:val="28"/>
              </w:rPr>
              <w:t>3282</w:t>
            </w:r>
          </w:p>
        </w:tc>
      </w:tr>
    </w:tbl>
    <w:p>
      <w:pPr>
        <w:pStyle w:val="32"/>
        <w:shd w:val="clear" w:color="auto" w:fill="FFFFFF"/>
        <w:spacing w:before="0" w:beforeAutospacing="0" w:after="0" w:afterAutospacing="0" w:line="560" w:lineRule="exact"/>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rPr>
        <w:t>说明：特困供养标准＝基本生活标准＋照料护理标准</w:t>
      </w:r>
    </w:p>
    <w:p>
      <w:pPr>
        <w:spacing w:after="0" w:line="620" w:lineRule="exact"/>
        <w:rPr>
          <w:rFonts w:ascii="Times New Roman" w:hAnsi="Times New Roman" w:eastAsia="仿宋_GB2312"/>
          <w:color w:val="000000"/>
          <w:sz w:val="32"/>
          <w:szCs w:val="32"/>
          <w:lang w:eastAsia="zh-CN"/>
        </w:rPr>
        <w:sectPr>
          <w:pgSz w:w="15840" w:h="12240" w:orient="landscape"/>
          <w:pgMar w:top="1797" w:right="1077" w:bottom="1797" w:left="1440" w:header="720" w:footer="720" w:gutter="0"/>
          <w:cols w:space="720" w:num="1"/>
          <w:docGrid w:linePitch="360" w:charSpace="0"/>
        </w:sectPr>
      </w:pPr>
    </w:p>
    <w:p>
      <w:pPr>
        <w:spacing w:after="0" w:line="62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600" w:lineRule="exact"/>
        <w:rPr>
          <w:rFonts w:ascii="Times New Roman" w:hAnsi="Times New Roman" w:eastAsia="仿宋_GB2312"/>
          <w:color w:val="000000"/>
          <w:sz w:val="32"/>
          <w:szCs w:val="32"/>
          <w:lang w:eastAsia="zh-CN"/>
        </w:rPr>
      </w:pPr>
    </w:p>
    <w:p>
      <w:pPr>
        <w:pStyle w:val="19"/>
        <w:spacing w:after="0" w:line="440" w:lineRule="exact"/>
        <w:rPr>
          <w:rFonts w:ascii="Times New Roman" w:hAnsi="Times New Roman" w:eastAsia="仿宋_GB2312"/>
          <w:color w:val="000000"/>
          <w:sz w:val="32"/>
          <w:szCs w:val="32"/>
          <w:lang w:eastAsia="zh-CN"/>
        </w:rPr>
      </w:pPr>
    </w:p>
    <w:p>
      <w:pPr>
        <w:tabs>
          <w:tab w:val="left" w:pos="8280"/>
        </w:tabs>
        <w:spacing w:line="800" w:lineRule="exact"/>
        <w:ind w:right="-85"/>
        <w:rPr>
          <w:rFonts w:ascii="Times New Roman" w:hAnsi="Times New Roman" w:eastAsia="仿宋_GB2312"/>
          <w:color w:val="000000"/>
          <w:sz w:val="28"/>
          <w:szCs w:val="28"/>
          <w:lang w:eastAsia="zh-CN"/>
        </w:rPr>
      </w:pPr>
      <w:r>
        <w:rPr>
          <w:lang w:eastAsia="zh-CN"/>
        </w:rPr>
        <w:pict>
          <v:line id="_x0000_s1028" o:spid="_x0000_s1028" o:spt="20" style="position:absolute;left:0pt;margin-left:-11.85pt;margin-top:43.45pt;height:0pt;width:453.55pt;z-index:251659264;mso-width-relative:page;mso-height-relative:page;" coordsize="21600,21600">
            <v:path arrowok="t"/>
            <v:fill focussize="0,0"/>
            <v:stroke weight="1.25pt"/>
            <v:imagedata o:title=""/>
            <o:lock v:ext="edit"/>
          </v:line>
        </w:pict>
      </w:r>
      <w:r>
        <w:rPr>
          <w:lang w:eastAsia="zh-CN"/>
        </w:rPr>
        <w:pict>
          <v:line id="_x0000_s1029" o:spid="_x0000_s1029" o:spt="20" style="position:absolute;left:0pt;margin-left:-11.85pt;margin-top:11.6pt;height:0pt;width:453.55pt;z-index:251659264;mso-width-relative:page;mso-height-relative:page;" coordsize="21600,21600">
            <v:path arrowok="t"/>
            <v:fill focussize="0,0"/>
            <v:stroke weight="1.25pt"/>
            <v:imagedata o:title=""/>
            <o:lock v:ext="edit"/>
          </v:line>
        </w:pict>
      </w:r>
      <w:r>
        <w:rPr>
          <w:rFonts w:hint="eastAsia" w:ascii="Times New Roman" w:hAnsi="Times New Roman" w:eastAsia="仿宋_GB2312"/>
          <w:color w:val="000000"/>
          <w:sz w:val="28"/>
          <w:szCs w:val="28"/>
          <w:lang w:eastAsia="zh-CN"/>
        </w:rPr>
        <w:t>漳平市民政局办公室</w:t>
      </w:r>
      <w:r>
        <w:rPr>
          <w:rFonts w:ascii="Times New Roman" w:hAnsi="Times New Roman" w:eastAsia="仿宋_GB2312"/>
          <w:color w:val="000000"/>
          <w:sz w:val="28"/>
          <w:szCs w:val="28"/>
          <w:lang w:eastAsia="zh-CN"/>
        </w:rPr>
        <w:t xml:space="preserve">                                                 2025</w:t>
      </w:r>
      <w:r>
        <w:rPr>
          <w:rFonts w:hint="eastAsia" w:ascii="Times New Roman" w:hAnsi="Times New Roman" w:eastAsia="仿宋_GB2312"/>
          <w:color w:val="000000"/>
          <w:sz w:val="28"/>
          <w:szCs w:val="28"/>
          <w:lang w:eastAsia="zh-CN"/>
        </w:rPr>
        <w:t>年</w:t>
      </w:r>
      <w:r>
        <w:rPr>
          <w:rFonts w:ascii="Times New Roman" w:hAnsi="Times New Roman" w:eastAsia="仿宋_GB2312"/>
          <w:color w:val="000000"/>
          <w:sz w:val="28"/>
          <w:szCs w:val="28"/>
          <w:lang w:eastAsia="zh-CN"/>
        </w:rPr>
        <w:t>8</w:t>
      </w:r>
      <w:r>
        <w:rPr>
          <w:rFonts w:hint="eastAsia" w:ascii="Times New Roman" w:hAnsi="Times New Roman" w:eastAsia="仿宋_GB2312"/>
          <w:color w:val="000000"/>
          <w:sz w:val="28"/>
          <w:szCs w:val="28"/>
          <w:lang w:eastAsia="zh-CN"/>
        </w:rPr>
        <w:t>月</w:t>
      </w:r>
      <w:r>
        <w:rPr>
          <w:rFonts w:ascii="Times New Roman" w:hAnsi="Times New Roman" w:eastAsia="仿宋_GB2312"/>
          <w:color w:val="000000"/>
          <w:sz w:val="28"/>
          <w:szCs w:val="28"/>
          <w:lang w:eastAsia="zh-CN"/>
        </w:rPr>
        <w:t>21</w:t>
      </w:r>
      <w:r>
        <w:rPr>
          <w:rFonts w:hint="eastAsia" w:ascii="Times New Roman" w:hAnsi="Times New Roman" w:eastAsia="仿宋_GB2312"/>
          <w:color w:val="000000"/>
          <w:sz w:val="28"/>
          <w:szCs w:val="28"/>
          <w:lang w:eastAsia="zh-CN"/>
        </w:rPr>
        <w:t>日印发</w:t>
      </w:r>
    </w:p>
    <w:sectPr>
      <w:pgSz w:w="12240" w:h="15840"/>
      <w:pgMar w:top="1077" w:right="1797" w:bottom="1440" w:left="179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MS Minngs">
    <w:altName w:val="方正书宋_GBK"/>
    <w:panose1 w:val="00000000000000000000"/>
    <w:charset w:val="80"/>
    <w:family w:val="roman"/>
    <w:pitch w:val="default"/>
    <w:sig w:usb0="00000000" w:usb1="00000000" w:usb2="00000010" w:usb3="00000000" w:csb0="00020000" w:csb1="00000000"/>
  </w:font>
  <w:font w:name="微软雅黑">
    <w:altName w:val="黑体"/>
    <w:panose1 w:val="020B0503020204020204"/>
    <w:charset w:val="86"/>
    <w:family w:val="swiss"/>
    <w:pitch w:val="default"/>
    <w:sig w:usb0="00000000" w:usb1="00000000" w:usb2="00000016" w:usb3="00000000" w:csb0="0004001F" w:csb1="00000000"/>
  </w:font>
  <w:font w:name="MS Gothi">
    <w:altName w:val="方正书宋_GBK"/>
    <w:panose1 w:val="00000000000000000000"/>
    <w:charset w:val="80"/>
    <w:family w:val="modern"/>
    <w:pitch w:val="default"/>
    <w:sig w:usb0="00000000" w:usb1="00000000" w:usb2="00000010" w:usb3="00000000" w:csb0="00020000" w:csb1="00000000"/>
  </w:font>
  <w:font w:name="Courier">
    <w:altName w:val="Liberation Mono"/>
    <w:panose1 w:val="02070409020205020404"/>
    <w:charset w:val="00"/>
    <w:family w:val="modern"/>
    <w:pitch w:val="default"/>
    <w:sig w:usb0="00000000" w:usb1="00000000" w:usb2="00000000" w:usb3="00000000" w:csb0="00000001" w:csb1="00000000"/>
  </w:font>
  <w:font w:name="Liberation Mono">
    <w:panose1 w:val="02070409020205020404"/>
    <w:charset w:val="00"/>
    <w:family w:val="auto"/>
    <w:pitch w:val="default"/>
    <w:sig w:usb0="A00002AF" w:usb1="400078FB" w:usb2="00000000" w:usb3="00000000" w:csb0="6000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110"/>
      <w:jc w:val="right"/>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fldChar w:fldCharType="begin"/>
    </w:r>
    <w:r>
      <w:rPr>
        <w:rFonts w:ascii="Times New Roman" w:hAnsi="Times New Roman"/>
        <w:sz w:val="28"/>
        <w:szCs w:val="28"/>
        <w:lang w:eastAsia="zh-CN"/>
      </w:rPr>
      <w:instrText xml:space="preserve"> PAGE </w:instrText>
    </w:r>
    <w:r>
      <w:rPr>
        <w:rFonts w:ascii="Times New Roman" w:hAnsi="Times New Roman"/>
        <w:sz w:val="28"/>
        <w:szCs w:val="28"/>
        <w:lang w:eastAsia="zh-CN"/>
      </w:rPr>
      <w:fldChar w:fldCharType="separate"/>
    </w:r>
    <w:r>
      <w:rPr>
        <w:rFonts w:ascii="Times New Roman" w:hAnsi="Times New Roman"/>
        <w:sz w:val="28"/>
        <w:szCs w:val="28"/>
        <w:lang w:eastAsia="zh-CN"/>
      </w:rPr>
      <w:t>1</w:t>
    </w:r>
    <w:r>
      <w:rPr>
        <w:rFonts w:ascii="Times New Roman" w:hAnsi="Times New Roman"/>
        <w:sz w:val="28"/>
        <w:szCs w:val="28"/>
        <w:lang w:eastAsia="zh-CN"/>
      </w:rPr>
      <w:fldChar w:fldCharType="end"/>
    </w:r>
    <w:r>
      <w:rPr>
        <w:rFonts w:ascii="Times New Roman" w:hAnsi="Times New Roman"/>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730"/>
    <w:rsid w:val="000036A1"/>
    <w:rsid w:val="000041D2"/>
    <w:rsid w:val="000052DA"/>
    <w:rsid w:val="000135F9"/>
    <w:rsid w:val="00026D6C"/>
    <w:rsid w:val="00034616"/>
    <w:rsid w:val="00041656"/>
    <w:rsid w:val="00043149"/>
    <w:rsid w:val="000433C2"/>
    <w:rsid w:val="00056382"/>
    <w:rsid w:val="0006063C"/>
    <w:rsid w:val="000728D4"/>
    <w:rsid w:val="00072D6D"/>
    <w:rsid w:val="00083738"/>
    <w:rsid w:val="000A44B6"/>
    <w:rsid w:val="000A76AF"/>
    <w:rsid w:val="000A7E86"/>
    <w:rsid w:val="000C4810"/>
    <w:rsid w:val="000C7595"/>
    <w:rsid w:val="000D2DA9"/>
    <w:rsid w:val="000D5FE4"/>
    <w:rsid w:val="000E726A"/>
    <w:rsid w:val="000F12CD"/>
    <w:rsid w:val="000F3B1F"/>
    <w:rsid w:val="00121A14"/>
    <w:rsid w:val="0012467D"/>
    <w:rsid w:val="00125B40"/>
    <w:rsid w:val="001320E2"/>
    <w:rsid w:val="00147871"/>
    <w:rsid w:val="0015074B"/>
    <w:rsid w:val="00185B5D"/>
    <w:rsid w:val="00193446"/>
    <w:rsid w:val="00194DB4"/>
    <w:rsid w:val="001A04CA"/>
    <w:rsid w:val="001A3342"/>
    <w:rsid w:val="001C2A27"/>
    <w:rsid w:val="001C4176"/>
    <w:rsid w:val="001C50E4"/>
    <w:rsid w:val="001D0783"/>
    <w:rsid w:val="001D484A"/>
    <w:rsid w:val="00202F6E"/>
    <w:rsid w:val="00204363"/>
    <w:rsid w:val="002045E0"/>
    <w:rsid w:val="00207A67"/>
    <w:rsid w:val="00211A70"/>
    <w:rsid w:val="002538A7"/>
    <w:rsid w:val="00286AC4"/>
    <w:rsid w:val="0029639D"/>
    <w:rsid w:val="002A56DD"/>
    <w:rsid w:val="002D5E84"/>
    <w:rsid w:val="002E4A5E"/>
    <w:rsid w:val="002E56A0"/>
    <w:rsid w:val="003068FF"/>
    <w:rsid w:val="00326F90"/>
    <w:rsid w:val="0033434D"/>
    <w:rsid w:val="003351C0"/>
    <w:rsid w:val="00342269"/>
    <w:rsid w:val="003459B5"/>
    <w:rsid w:val="003520C1"/>
    <w:rsid w:val="00354725"/>
    <w:rsid w:val="003743EE"/>
    <w:rsid w:val="003818C8"/>
    <w:rsid w:val="00393AD8"/>
    <w:rsid w:val="003A0679"/>
    <w:rsid w:val="003B6D7B"/>
    <w:rsid w:val="003D2B58"/>
    <w:rsid w:val="003E2560"/>
    <w:rsid w:val="003E482B"/>
    <w:rsid w:val="003F6B95"/>
    <w:rsid w:val="0040275B"/>
    <w:rsid w:val="00405705"/>
    <w:rsid w:val="004066FD"/>
    <w:rsid w:val="0041215F"/>
    <w:rsid w:val="00424C7E"/>
    <w:rsid w:val="00434E0F"/>
    <w:rsid w:val="00437898"/>
    <w:rsid w:val="00444E81"/>
    <w:rsid w:val="004511DA"/>
    <w:rsid w:val="004543C9"/>
    <w:rsid w:val="0046017D"/>
    <w:rsid w:val="00464B14"/>
    <w:rsid w:val="004948F8"/>
    <w:rsid w:val="00496BD6"/>
    <w:rsid w:val="004A2E4E"/>
    <w:rsid w:val="004B7F88"/>
    <w:rsid w:val="004C4749"/>
    <w:rsid w:val="004E0D40"/>
    <w:rsid w:val="0051545B"/>
    <w:rsid w:val="0052615B"/>
    <w:rsid w:val="00533E21"/>
    <w:rsid w:val="00536FC8"/>
    <w:rsid w:val="00546CA9"/>
    <w:rsid w:val="00567845"/>
    <w:rsid w:val="0057102C"/>
    <w:rsid w:val="005717FE"/>
    <w:rsid w:val="0057693A"/>
    <w:rsid w:val="00577428"/>
    <w:rsid w:val="00586D50"/>
    <w:rsid w:val="005875E7"/>
    <w:rsid w:val="005B551C"/>
    <w:rsid w:val="005C0873"/>
    <w:rsid w:val="005D043C"/>
    <w:rsid w:val="005D203C"/>
    <w:rsid w:val="005F7187"/>
    <w:rsid w:val="0060257D"/>
    <w:rsid w:val="00623C80"/>
    <w:rsid w:val="00635227"/>
    <w:rsid w:val="00637420"/>
    <w:rsid w:val="006569C0"/>
    <w:rsid w:val="006670A3"/>
    <w:rsid w:val="00667950"/>
    <w:rsid w:val="006703B5"/>
    <w:rsid w:val="006A59E1"/>
    <w:rsid w:val="006A662D"/>
    <w:rsid w:val="006C6A90"/>
    <w:rsid w:val="006D7A17"/>
    <w:rsid w:val="006E6E54"/>
    <w:rsid w:val="00700F15"/>
    <w:rsid w:val="00707875"/>
    <w:rsid w:val="00716FAC"/>
    <w:rsid w:val="0073407C"/>
    <w:rsid w:val="00735A5A"/>
    <w:rsid w:val="00786D62"/>
    <w:rsid w:val="00796930"/>
    <w:rsid w:val="007A3824"/>
    <w:rsid w:val="007A4EF6"/>
    <w:rsid w:val="007B2F9B"/>
    <w:rsid w:val="007C2CC3"/>
    <w:rsid w:val="007C32B4"/>
    <w:rsid w:val="007D1FEB"/>
    <w:rsid w:val="007E46DB"/>
    <w:rsid w:val="007E6EDF"/>
    <w:rsid w:val="007E7CAC"/>
    <w:rsid w:val="007F6A3D"/>
    <w:rsid w:val="008045D8"/>
    <w:rsid w:val="00821FFB"/>
    <w:rsid w:val="00833512"/>
    <w:rsid w:val="00834AD6"/>
    <w:rsid w:val="008360ED"/>
    <w:rsid w:val="0084179A"/>
    <w:rsid w:val="00846F04"/>
    <w:rsid w:val="00871BE8"/>
    <w:rsid w:val="00875753"/>
    <w:rsid w:val="008856A6"/>
    <w:rsid w:val="00893630"/>
    <w:rsid w:val="008A205C"/>
    <w:rsid w:val="008B07BF"/>
    <w:rsid w:val="008B6E60"/>
    <w:rsid w:val="00904F35"/>
    <w:rsid w:val="00910FA0"/>
    <w:rsid w:val="00931A2D"/>
    <w:rsid w:val="00934F70"/>
    <w:rsid w:val="00940165"/>
    <w:rsid w:val="009707EA"/>
    <w:rsid w:val="00976B9A"/>
    <w:rsid w:val="009817CF"/>
    <w:rsid w:val="00983E30"/>
    <w:rsid w:val="009924D5"/>
    <w:rsid w:val="009C5A72"/>
    <w:rsid w:val="009C5DDC"/>
    <w:rsid w:val="009D274A"/>
    <w:rsid w:val="009D6006"/>
    <w:rsid w:val="00A11AE1"/>
    <w:rsid w:val="00A1723C"/>
    <w:rsid w:val="00A34589"/>
    <w:rsid w:val="00A42A67"/>
    <w:rsid w:val="00A44DC4"/>
    <w:rsid w:val="00A60AD2"/>
    <w:rsid w:val="00A82ECE"/>
    <w:rsid w:val="00A91969"/>
    <w:rsid w:val="00A9711D"/>
    <w:rsid w:val="00AA1D8D"/>
    <w:rsid w:val="00AB3338"/>
    <w:rsid w:val="00AB775D"/>
    <w:rsid w:val="00AC5E81"/>
    <w:rsid w:val="00AE59A1"/>
    <w:rsid w:val="00AE6666"/>
    <w:rsid w:val="00AF0EBA"/>
    <w:rsid w:val="00B16F8B"/>
    <w:rsid w:val="00B2463D"/>
    <w:rsid w:val="00B334BC"/>
    <w:rsid w:val="00B34AE6"/>
    <w:rsid w:val="00B47730"/>
    <w:rsid w:val="00B509DE"/>
    <w:rsid w:val="00B552BA"/>
    <w:rsid w:val="00B56E6B"/>
    <w:rsid w:val="00B648A1"/>
    <w:rsid w:val="00B711F4"/>
    <w:rsid w:val="00B74392"/>
    <w:rsid w:val="00B75665"/>
    <w:rsid w:val="00B75BD7"/>
    <w:rsid w:val="00BA3F18"/>
    <w:rsid w:val="00BA6B18"/>
    <w:rsid w:val="00BC6439"/>
    <w:rsid w:val="00BC7804"/>
    <w:rsid w:val="00BE1CE0"/>
    <w:rsid w:val="00BE45B1"/>
    <w:rsid w:val="00BF1510"/>
    <w:rsid w:val="00BF5139"/>
    <w:rsid w:val="00BF6820"/>
    <w:rsid w:val="00BF7E11"/>
    <w:rsid w:val="00C11258"/>
    <w:rsid w:val="00C27260"/>
    <w:rsid w:val="00C43470"/>
    <w:rsid w:val="00C5399C"/>
    <w:rsid w:val="00C54503"/>
    <w:rsid w:val="00C62B79"/>
    <w:rsid w:val="00C71C67"/>
    <w:rsid w:val="00C9131B"/>
    <w:rsid w:val="00CA5D41"/>
    <w:rsid w:val="00CA7E3D"/>
    <w:rsid w:val="00CB0664"/>
    <w:rsid w:val="00CB11C3"/>
    <w:rsid w:val="00CB1E0D"/>
    <w:rsid w:val="00CB2368"/>
    <w:rsid w:val="00CB4A6C"/>
    <w:rsid w:val="00CC42A2"/>
    <w:rsid w:val="00CE3FDF"/>
    <w:rsid w:val="00CE708F"/>
    <w:rsid w:val="00CE7333"/>
    <w:rsid w:val="00D03FE4"/>
    <w:rsid w:val="00D226BC"/>
    <w:rsid w:val="00D6141E"/>
    <w:rsid w:val="00D61A76"/>
    <w:rsid w:val="00D740C0"/>
    <w:rsid w:val="00D9351A"/>
    <w:rsid w:val="00D9490D"/>
    <w:rsid w:val="00DA1AE0"/>
    <w:rsid w:val="00DB1014"/>
    <w:rsid w:val="00DB3B02"/>
    <w:rsid w:val="00DD5284"/>
    <w:rsid w:val="00DD54AB"/>
    <w:rsid w:val="00DE03E5"/>
    <w:rsid w:val="00E136C2"/>
    <w:rsid w:val="00E21A18"/>
    <w:rsid w:val="00E54C84"/>
    <w:rsid w:val="00E6375B"/>
    <w:rsid w:val="00E719CC"/>
    <w:rsid w:val="00E875AD"/>
    <w:rsid w:val="00EA3FBB"/>
    <w:rsid w:val="00EC7E46"/>
    <w:rsid w:val="00EE7B8F"/>
    <w:rsid w:val="00F20240"/>
    <w:rsid w:val="00F2641C"/>
    <w:rsid w:val="00F26571"/>
    <w:rsid w:val="00F55B6C"/>
    <w:rsid w:val="00F64050"/>
    <w:rsid w:val="00F6552E"/>
    <w:rsid w:val="00F90119"/>
    <w:rsid w:val="00F90642"/>
    <w:rsid w:val="00F952ED"/>
    <w:rsid w:val="00F97D20"/>
    <w:rsid w:val="00FA0EAD"/>
    <w:rsid w:val="00FA74BE"/>
    <w:rsid w:val="00FB4A23"/>
    <w:rsid w:val="00FC693F"/>
    <w:rsid w:val="00FF040B"/>
    <w:rsid w:val="7E8F2A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ng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qFormat="1" w:unhideWhenUsed="0" w:uiPriority="99" w:semiHidden="0" w:name="macro"/>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qFormat="1" w:unhideWhenUsed="0" w:uiPriority="99" w:semiHidden="0" w:name="No Spacing"/>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1"/>
    <w:basedOn w:val="1"/>
    <w:next w:val="1"/>
    <w:link w:val="139"/>
    <w:qFormat/>
    <w:uiPriority w:val="99"/>
    <w:pPr>
      <w:keepNext/>
      <w:keepLines/>
      <w:spacing w:before="480" w:after="0"/>
      <w:outlineLvl w:val="0"/>
    </w:pPr>
    <w:rPr>
      <w:rFonts w:ascii="Calibri" w:hAnsi="Calibri" w:eastAsia="MS Gothi"/>
      <w:b/>
      <w:bCs/>
      <w:color w:val="365F91"/>
      <w:sz w:val="28"/>
      <w:szCs w:val="28"/>
    </w:rPr>
  </w:style>
  <w:style w:type="paragraph" w:styleId="4">
    <w:name w:val="heading 2"/>
    <w:basedOn w:val="1"/>
    <w:next w:val="1"/>
    <w:link w:val="140"/>
    <w:qFormat/>
    <w:uiPriority w:val="99"/>
    <w:pPr>
      <w:keepNext/>
      <w:keepLines/>
      <w:spacing w:before="200" w:after="0"/>
      <w:outlineLvl w:val="1"/>
    </w:pPr>
    <w:rPr>
      <w:rFonts w:ascii="Calibri" w:hAnsi="Calibri" w:eastAsia="MS Gothi"/>
      <w:b/>
      <w:bCs/>
      <w:color w:val="4F81BD"/>
      <w:sz w:val="26"/>
      <w:szCs w:val="26"/>
    </w:rPr>
  </w:style>
  <w:style w:type="paragraph" w:styleId="5">
    <w:name w:val="heading 3"/>
    <w:basedOn w:val="1"/>
    <w:next w:val="1"/>
    <w:link w:val="141"/>
    <w:qFormat/>
    <w:uiPriority w:val="99"/>
    <w:pPr>
      <w:keepNext/>
      <w:keepLines/>
      <w:spacing w:before="200" w:after="0"/>
      <w:outlineLvl w:val="2"/>
    </w:pPr>
    <w:rPr>
      <w:rFonts w:ascii="Calibri" w:hAnsi="Calibri" w:eastAsia="MS Gothi"/>
      <w:b/>
      <w:bCs/>
      <w:color w:val="4F81BD"/>
    </w:rPr>
  </w:style>
  <w:style w:type="paragraph" w:styleId="6">
    <w:name w:val="heading 4"/>
    <w:basedOn w:val="1"/>
    <w:next w:val="1"/>
    <w:link w:val="142"/>
    <w:qFormat/>
    <w:uiPriority w:val="99"/>
    <w:pPr>
      <w:keepNext/>
      <w:keepLines/>
      <w:spacing w:before="200" w:after="0"/>
      <w:outlineLvl w:val="3"/>
    </w:pPr>
    <w:rPr>
      <w:rFonts w:ascii="Calibri" w:hAnsi="Calibri" w:eastAsia="MS Gothi"/>
      <w:b/>
      <w:bCs/>
      <w:i/>
      <w:iCs/>
      <w:color w:val="4F81BD"/>
    </w:rPr>
  </w:style>
  <w:style w:type="paragraph" w:styleId="7">
    <w:name w:val="heading 5"/>
    <w:basedOn w:val="1"/>
    <w:next w:val="1"/>
    <w:link w:val="143"/>
    <w:qFormat/>
    <w:uiPriority w:val="99"/>
    <w:pPr>
      <w:keepNext/>
      <w:keepLines/>
      <w:spacing w:before="200" w:after="0"/>
      <w:outlineLvl w:val="4"/>
    </w:pPr>
    <w:rPr>
      <w:rFonts w:ascii="Calibri" w:hAnsi="Calibri" w:eastAsia="MS Gothi"/>
      <w:color w:val="243F60"/>
    </w:rPr>
  </w:style>
  <w:style w:type="paragraph" w:styleId="8">
    <w:name w:val="heading 6"/>
    <w:basedOn w:val="1"/>
    <w:next w:val="1"/>
    <w:link w:val="144"/>
    <w:qFormat/>
    <w:uiPriority w:val="99"/>
    <w:pPr>
      <w:keepNext/>
      <w:keepLines/>
      <w:spacing w:before="200" w:after="0"/>
      <w:outlineLvl w:val="5"/>
    </w:pPr>
    <w:rPr>
      <w:rFonts w:ascii="Calibri" w:hAnsi="Calibri" w:eastAsia="MS Gothi"/>
      <w:i/>
      <w:iCs/>
      <w:color w:val="243F60"/>
    </w:rPr>
  </w:style>
  <w:style w:type="paragraph" w:styleId="9">
    <w:name w:val="heading 7"/>
    <w:basedOn w:val="1"/>
    <w:next w:val="1"/>
    <w:link w:val="145"/>
    <w:qFormat/>
    <w:uiPriority w:val="99"/>
    <w:pPr>
      <w:keepNext/>
      <w:keepLines/>
      <w:spacing w:before="200" w:after="0"/>
      <w:outlineLvl w:val="6"/>
    </w:pPr>
    <w:rPr>
      <w:rFonts w:ascii="Calibri" w:hAnsi="Calibri" w:eastAsia="MS Gothi"/>
      <w:i/>
      <w:iCs/>
      <w:color w:val="404040"/>
    </w:rPr>
  </w:style>
  <w:style w:type="paragraph" w:styleId="10">
    <w:name w:val="heading 8"/>
    <w:basedOn w:val="1"/>
    <w:next w:val="1"/>
    <w:link w:val="146"/>
    <w:qFormat/>
    <w:uiPriority w:val="99"/>
    <w:pPr>
      <w:keepNext/>
      <w:keepLines/>
      <w:spacing w:before="200" w:after="0"/>
      <w:outlineLvl w:val="7"/>
    </w:pPr>
    <w:rPr>
      <w:rFonts w:ascii="Calibri" w:hAnsi="Calibri" w:eastAsia="MS Gothi"/>
      <w:color w:val="4F81BD"/>
      <w:sz w:val="20"/>
      <w:szCs w:val="20"/>
    </w:rPr>
  </w:style>
  <w:style w:type="paragraph" w:styleId="11">
    <w:name w:val="heading 9"/>
    <w:basedOn w:val="1"/>
    <w:next w:val="1"/>
    <w:link w:val="147"/>
    <w:qFormat/>
    <w:uiPriority w:val="99"/>
    <w:pPr>
      <w:keepNext/>
      <w:keepLines/>
      <w:spacing w:before="200" w:after="0"/>
      <w:outlineLvl w:val="8"/>
    </w:pPr>
    <w:rPr>
      <w:rFonts w:ascii="Calibri" w:hAnsi="Calibri" w:eastAsia="MS Gothi"/>
      <w:i/>
      <w:iCs/>
      <w:color w:val="404040"/>
      <w:sz w:val="20"/>
      <w:szCs w:val="20"/>
    </w:rPr>
  </w:style>
  <w:style w:type="character" w:default="1" w:styleId="135">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macro"/>
    <w:link w:val="157"/>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MS Minngs" w:cs="Times New Roman"/>
      <w:lang w:val="en-US" w:eastAsia="en-US" w:bidi="ar-SA"/>
    </w:rPr>
  </w:style>
  <w:style w:type="paragraph" w:styleId="12">
    <w:name w:val="List 3"/>
    <w:basedOn w:val="1"/>
    <w:qFormat/>
    <w:uiPriority w:val="99"/>
    <w:pPr>
      <w:ind w:left="1080" w:hanging="360"/>
      <w:contextualSpacing/>
    </w:pPr>
  </w:style>
  <w:style w:type="paragraph" w:styleId="13">
    <w:name w:val="List Number 2"/>
    <w:basedOn w:val="1"/>
    <w:qFormat/>
    <w:uiPriority w:val="99"/>
    <w:pPr>
      <w:tabs>
        <w:tab w:val="left" w:pos="720"/>
      </w:tabs>
      <w:ind w:left="720" w:hanging="360"/>
      <w:contextualSpacing/>
    </w:pPr>
  </w:style>
  <w:style w:type="paragraph" w:styleId="14">
    <w:name w:val="List Number"/>
    <w:basedOn w:val="1"/>
    <w:qFormat/>
    <w:uiPriority w:val="99"/>
    <w:pPr>
      <w:tabs>
        <w:tab w:val="left" w:pos="360"/>
      </w:tabs>
      <w:ind w:left="360"/>
      <w:contextualSpacing/>
    </w:pPr>
  </w:style>
  <w:style w:type="paragraph" w:styleId="15">
    <w:name w:val="caption"/>
    <w:basedOn w:val="1"/>
    <w:next w:val="1"/>
    <w:qFormat/>
    <w:uiPriority w:val="99"/>
    <w:pPr>
      <w:spacing w:line="240" w:lineRule="auto"/>
    </w:pPr>
    <w:rPr>
      <w:b/>
      <w:bCs/>
      <w:color w:val="4F81BD"/>
      <w:sz w:val="18"/>
      <w:szCs w:val="18"/>
    </w:rPr>
  </w:style>
  <w:style w:type="paragraph" w:styleId="16">
    <w:name w:val="List Bullet"/>
    <w:basedOn w:val="1"/>
    <w:qFormat/>
    <w:uiPriority w:val="99"/>
    <w:pPr>
      <w:tabs>
        <w:tab w:val="left" w:pos="360"/>
      </w:tabs>
      <w:ind w:left="360" w:hanging="360"/>
      <w:contextualSpacing/>
    </w:pPr>
  </w:style>
  <w:style w:type="paragraph" w:styleId="17">
    <w:name w:val="Body Text 3"/>
    <w:basedOn w:val="1"/>
    <w:link w:val="156"/>
    <w:qFormat/>
    <w:uiPriority w:val="99"/>
    <w:pPr>
      <w:spacing w:after="120"/>
    </w:pPr>
    <w:rPr>
      <w:sz w:val="16"/>
      <w:szCs w:val="16"/>
    </w:rPr>
  </w:style>
  <w:style w:type="paragraph" w:styleId="18">
    <w:name w:val="List Bullet 3"/>
    <w:basedOn w:val="1"/>
    <w:qFormat/>
    <w:uiPriority w:val="99"/>
    <w:pPr>
      <w:tabs>
        <w:tab w:val="left" w:pos="1080"/>
      </w:tabs>
      <w:ind w:left="1080" w:hanging="360"/>
      <w:contextualSpacing/>
    </w:pPr>
  </w:style>
  <w:style w:type="paragraph" w:styleId="19">
    <w:name w:val="Body Text"/>
    <w:basedOn w:val="1"/>
    <w:link w:val="154"/>
    <w:qFormat/>
    <w:uiPriority w:val="99"/>
    <w:pPr>
      <w:spacing w:after="120"/>
    </w:pPr>
  </w:style>
  <w:style w:type="paragraph" w:styleId="20">
    <w:name w:val="List Number 3"/>
    <w:basedOn w:val="1"/>
    <w:qFormat/>
    <w:uiPriority w:val="99"/>
    <w:pPr>
      <w:tabs>
        <w:tab w:val="left" w:pos="1080"/>
      </w:tabs>
      <w:ind w:left="1080" w:hanging="360"/>
      <w:contextualSpacing/>
    </w:pPr>
  </w:style>
  <w:style w:type="paragraph" w:styleId="21">
    <w:name w:val="List 2"/>
    <w:basedOn w:val="1"/>
    <w:qFormat/>
    <w:uiPriority w:val="99"/>
    <w:pPr>
      <w:ind w:left="720" w:hanging="360"/>
      <w:contextualSpacing/>
    </w:pPr>
  </w:style>
  <w:style w:type="paragraph" w:styleId="22">
    <w:name w:val="List Continue"/>
    <w:basedOn w:val="1"/>
    <w:qFormat/>
    <w:uiPriority w:val="99"/>
    <w:pPr>
      <w:spacing w:after="120"/>
      <w:ind w:left="360"/>
      <w:contextualSpacing/>
    </w:pPr>
  </w:style>
  <w:style w:type="paragraph" w:styleId="23">
    <w:name w:val="List Bullet 2"/>
    <w:basedOn w:val="1"/>
    <w:qFormat/>
    <w:uiPriority w:val="99"/>
    <w:pPr>
      <w:tabs>
        <w:tab w:val="left" w:pos="720"/>
      </w:tabs>
      <w:ind w:left="720" w:hanging="360"/>
      <w:contextualSpacing/>
    </w:pPr>
  </w:style>
  <w:style w:type="paragraph" w:styleId="24">
    <w:name w:val="Date"/>
    <w:basedOn w:val="1"/>
    <w:next w:val="1"/>
    <w:link w:val="168"/>
    <w:semiHidden/>
    <w:qFormat/>
    <w:locked/>
    <w:uiPriority w:val="99"/>
    <w:pPr>
      <w:ind w:left="100" w:leftChars="2500"/>
    </w:pPr>
  </w:style>
  <w:style w:type="paragraph" w:styleId="25">
    <w:name w:val="Balloon Text"/>
    <w:basedOn w:val="1"/>
    <w:link w:val="169"/>
    <w:qFormat/>
    <w:locked/>
    <w:uiPriority w:val="99"/>
    <w:pPr>
      <w:widowControl w:val="0"/>
      <w:spacing w:after="0" w:line="240" w:lineRule="auto"/>
      <w:jc w:val="both"/>
    </w:pPr>
    <w:rPr>
      <w:rFonts w:ascii="Times New Roman" w:hAnsi="Times New Roman" w:eastAsia="宋体"/>
      <w:kern w:val="2"/>
      <w:sz w:val="18"/>
      <w:szCs w:val="18"/>
      <w:lang w:eastAsia="zh-CN"/>
    </w:rPr>
  </w:style>
  <w:style w:type="paragraph" w:styleId="26">
    <w:name w:val="footer"/>
    <w:basedOn w:val="1"/>
    <w:link w:val="149"/>
    <w:qFormat/>
    <w:uiPriority w:val="99"/>
    <w:pPr>
      <w:tabs>
        <w:tab w:val="center" w:pos="4680"/>
        <w:tab w:val="right" w:pos="9360"/>
      </w:tabs>
      <w:spacing w:after="0" w:line="240" w:lineRule="auto"/>
    </w:pPr>
  </w:style>
  <w:style w:type="paragraph" w:styleId="27">
    <w:name w:val="header"/>
    <w:basedOn w:val="1"/>
    <w:link w:val="148"/>
    <w:qFormat/>
    <w:uiPriority w:val="99"/>
    <w:pPr>
      <w:tabs>
        <w:tab w:val="center" w:pos="4680"/>
        <w:tab w:val="right" w:pos="9360"/>
      </w:tabs>
      <w:spacing w:after="0" w:line="240" w:lineRule="auto"/>
    </w:pPr>
  </w:style>
  <w:style w:type="paragraph" w:styleId="28">
    <w:name w:val="Subtitle"/>
    <w:basedOn w:val="1"/>
    <w:next w:val="1"/>
    <w:link w:val="152"/>
    <w:qFormat/>
    <w:uiPriority w:val="99"/>
    <w:rPr>
      <w:rFonts w:ascii="Calibri" w:hAnsi="Calibri" w:eastAsia="MS Gothi"/>
      <w:i/>
      <w:iCs/>
      <w:color w:val="4F81BD"/>
      <w:spacing w:val="15"/>
      <w:sz w:val="24"/>
      <w:szCs w:val="24"/>
    </w:rPr>
  </w:style>
  <w:style w:type="paragraph" w:styleId="29">
    <w:name w:val="List"/>
    <w:basedOn w:val="1"/>
    <w:qFormat/>
    <w:uiPriority w:val="99"/>
    <w:pPr>
      <w:ind w:left="360" w:hanging="360"/>
      <w:contextualSpacing/>
    </w:pPr>
  </w:style>
  <w:style w:type="paragraph" w:styleId="30">
    <w:name w:val="Body Text 2"/>
    <w:basedOn w:val="1"/>
    <w:link w:val="155"/>
    <w:qFormat/>
    <w:uiPriority w:val="99"/>
    <w:pPr>
      <w:spacing w:after="120" w:line="480" w:lineRule="auto"/>
    </w:pPr>
  </w:style>
  <w:style w:type="paragraph" w:styleId="31">
    <w:name w:val="List Continue 2"/>
    <w:basedOn w:val="1"/>
    <w:qFormat/>
    <w:uiPriority w:val="99"/>
    <w:pPr>
      <w:spacing w:after="120"/>
      <w:ind w:left="720"/>
      <w:contextualSpacing/>
    </w:pPr>
  </w:style>
  <w:style w:type="paragraph" w:styleId="32">
    <w:name w:val="Normal (Web)"/>
    <w:basedOn w:val="1"/>
    <w:qFormat/>
    <w:locked/>
    <w:uiPriority w:val="99"/>
    <w:pPr>
      <w:spacing w:before="100" w:beforeAutospacing="1" w:after="100" w:afterAutospacing="1" w:line="240" w:lineRule="auto"/>
    </w:pPr>
    <w:rPr>
      <w:rFonts w:ascii="宋体" w:hAnsi="宋体" w:eastAsia="宋体" w:cs="宋体"/>
      <w:sz w:val="24"/>
      <w:szCs w:val="24"/>
      <w:lang w:eastAsia="zh-CN"/>
    </w:rPr>
  </w:style>
  <w:style w:type="paragraph" w:styleId="33">
    <w:name w:val="List Continue 3"/>
    <w:basedOn w:val="1"/>
    <w:qFormat/>
    <w:uiPriority w:val="99"/>
    <w:pPr>
      <w:spacing w:after="120"/>
      <w:ind w:left="1080"/>
      <w:contextualSpacing/>
    </w:pPr>
  </w:style>
  <w:style w:type="paragraph" w:styleId="34">
    <w:name w:val="Title"/>
    <w:basedOn w:val="1"/>
    <w:next w:val="1"/>
    <w:link w:val="151"/>
    <w:qFormat/>
    <w:uiPriority w:val="99"/>
    <w:pPr>
      <w:pBdr>
        <w:bottom w:val="single" w:color="4F81BD" w:sz="8" w:space="4"/>
      </w:pBdr>
      <w:spacing w:after="300" w:line="240" w:lineRule="auto"/>
      <w:contextualSpacing/>
    </w:pPr>
    <w:rPr>
      <w:rFonts w:ascii="Calibri" w:hAnsi="Calibri" w:eastAsia="MS Gothi"/>
      <w:color w:val="17365D"/>
      <w:spacing w:val="5"/>
      <w:kern w:val="28"/>
      <w:sz w:val="52"/>
      <w:szCs w:val="52"/>
    </w:r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7">
    <w:name w:val="Light Shading"/>
    <w:basedOn w:val="35"/>
    <w:qFormat/>
    <w:uiPriority w:val="99"/>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000000" w:sz="8" w:space="0"/>
          <w:left w:val="nil"/>
          <w:bottom w:val="single" w:color="000000" w:sz="8" w:space="0"/>
          <w:right w:val="nil"/>
          <w:insideH w:val="nil"/>
          <w:insideV w:val="nil"/>
        </w:tcBorders>
      </w:tcPr>
    </w:tblStylePr>
    <w:tblStylePr w:type="lastRow">
      <w:pPr>
        <w:spacing w:before="0" w:after="0"/>
      </w:pPr>
      <w:rPr>
        <w:rFonts w:cs="Times New Roman"/>
        <w:b/>
        <w:bCs/>
      </w:rPr>
      <w:tblPr/>
      <w:tcPr>
        <w:tcBorders>
          <w:top w:val="single" w:color="000000" w:sz="8" w:space="0"/>
          <w:left w:val="nil"/>
          <w:bottom w:val="single" w:color="000000"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38">
    <w:name w:val="Light Shading Accent 1"/>
    <w:basedOn w:val="35"/>
    <w:qFormat/>
    <w:uiPriority w:val="99"/>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39">
    <w:name w:val="Light Shading Accent 2"/>
    <w:basedOn w:val="35"/>
    <w:qFormat/>
    <w:uiPriority w:val="99"/>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la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40">
    <w:name w:val="Light Shading Accent 3"/>
    <w:basedOn w:val="35"/>
    <w:qFormat/>
    <w:uiPriority w:val="99"/>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9BBB59" w:sz="8" w:space="0"/>
          <w:left w:val="nil"/>
          <w:bottom w:val="single" w:color="9BBB59" w:sz="8" w:space="0"/>
          <w:right w:val="nil"/>
          <w:insideH w:val="nil"/>
          <w:insideV w:val="nil"/>
        </w:tcBorders>
      </w:tcPr>
    </w:tblStylePr>
    <w:tblStylePr w:type="lastRow">
      <w:pPr>
        <w:spacing w:before="0" w:after="0"/>
      </w:pPr>
      <w:rPr>
        <w:rFonts w:cs="Times New Roman"/>
        <w:b/>
        <w:bCs/>
      </w:rPr>
      <w:tblPr/>
      <w:tcPr>
        <w:tcBorders>
          <w:top w:val="single" w:color="9BBB59" w:sz="8" w:space="0"/>
          <w:left w:val="nil"/>
          <w:bottom w:val="single" w:color="9BBB59"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1">
    <w:name w:val="Light Shading Accent 4"/>
    <w:basedOn w:val="35"/>
    <w:qFormat/>
    <w:uiPriority w:val="99"/>
    <w:rPr>
      <w:color w:val="5F497A"/>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8064A2" w:sz="8" w:space="0"/>
          <w:left w:val="nil"/>
          <w:bottom w:val="single" w:color="8064A2" w:sz="8" w:space="0"/>
          <w:right w:val="nil"/>
          <w:insideH w:val="nil"/>
          <w:insideV w:val="nil"/>
        </w:tcBorders>
      </w:tcPr>
    </w:tblStylePr>
    <w:tblStylePr w:type="lastRow">
      <w:pPr>
        <w:spacing w:before="0" w:after="0"/>
      </w:pPr>
      <w:rPr>
        <w:rFonts w:cs="Times New Roman"/>
        <w:b/>
        <w:bCs/>
      </w:rPr>
      <w:tblPr/>
      <w:tcPr>
        <w:tcBorders>
          <w:top w:val="single" w:color="8064A2" w:sz="8" w:space="0"/>
          <w:left w:val="nil"/>
          <w:bottom w:val="single" w:color="8064A2"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42">
    <w:name w:val="Light Shading Accent 5"/>
    <w:basedOn w:val="35"/>
    <w:qFormat/>
    <w:uiPriority w:val="99"/>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43">
    <w:name w:val="Light Shading Accent 6"/>
    <w:basedOn w:val="35"/>
    <w:qFormat/>
    <w:uiPriority w:val="99"/>
    <w:rPr>
      <w:color w:val="E3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pPr>
      <w:rPr>
        <w:rFonts w:cs="Times New Roman"/>
        <w:b/>
        <w:bCs/>
      </w:rPr>
      <w:tblPr/>
      <w:tcPr>
        <w:tcBorders>
          <w:top w:val="single" w:color="F79646" w:sz="8" w:space="0"/>
          <w:left w:val="nil"/>
          <w:bottom w:val="single" w:color="F79646" w:sz="8" w:space="0"/>
          <w:right w:val="nil"/>
          <w:insideH w:val="nil"/>
          <w:insideV w:val="nil"/>
        </w:tcBorders>
      </w:tcPr>
    </w:tblStylePr>
    <w:tblStylePr w:type="lastRow">
      <w:pPr>
        <w:spacing w:before="0" w:after="0"/>
      </w:pPr>
      <w:rPr>
        <w:rFonts w:cs="Times New Roman"/>
        <w:b/>
        <w:bCs/>
      </w:rPr>
      <w:tblPr/>
      <w:tcPr>
        <w:tcBorders>
          <w:top w:val="single" w:color="F79646" w:sz="8" w:space="0"/>
          <w:left w:val="nil"/>
          <w:bottom w:val="single" w:color="F7964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44">
    <w:name w:val="Light List"/>
    <w:basedOn w:val="35"/>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blPr/>
      <w:tcPr>
        <w:tcBorders>
          <w:top w:val="single" w:color="000000" w:sz="8" w:space="0"/>
          <w:left w:val="single" w:color="000000" w:sz="8" w:space="0"/>
          <w:bottom w:val="single" w:color="000000" w:sz="8" w:space="0"/>
          <w:right w:val="single" w:color="000000" w:sz="8" w:space="0"/>
        </w:tcBorders>
      </w:tcPr>
    </w:tblStylePr>
  </w:style>
  <w:style w:type="table" w:styleId="45">
    <w:name w:val="Light List Accent 1"/>
    <w:basedOn w:val="35"/>
    <w:qFormat/>
    <w:uiPriority w:val="99"/>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color="4F81BD" w:sz="6" w:space="0"/>
          <w:left w:val="single" w:color="4F81BD" w:sz="8" w:space="0"/>
          <w:bottom w:val="single" w:color="4F81BD" w:sz="8" w:space="0"/>
          <w:right w:val="single" w:color="4F81BD"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4F81BD" w:sz="8" w:space="0"/>
          <w:left w:val="single" w:color="4F81BD" w:sz="8" w:space="0"/>
          <w:bottom w:val="single" w:color="4F81BD" w:sz="8" w:space="0"/>
          <w:right w:val="single" w:color="4F81BD" w:sz="8" w:space="0"/>
        </w:tcBorders>
      </w:tcPr>
    </w:tblStylePr>
    <w:tblStylePr w:type="band1Horz">
      <w:rPr>
        <w:rFonts w:cs="Times New Roman"/>
      </w:rPr>
      <w:tblPr/>
      <w:tcPr>
        <w:tcBorders>
          <w:top w:val="single" w:color="4F81BD" w:sz="8" w:space="0"/>
          <w:left w:val="single" w:color="4F81BD" w:sz="8" w:space="0"/>
          <w:bottom w:val="single" w:color="4F81BD" w:sz="8" w:space="0"/>
          <w:right w:val="single" w:color="4F81BD" w:sz="8" w:space="0"/>
        </w:tcBorders>
      </w:tcPr>
    </w:tblStylePr>
  </w:style>
  <w:style w:type="table" w:styleId="46">
    <w:name w:val="Light List Accent 2"/>
    <w:basedOn w:val="35"/>
    <w:qFormat/>
    <w:uiPriority w:val="99"/>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color="C0504D" w:sz="6" w:space="0"/>
          <w:left w:val="single" w:color="C0504D" w:sz="8" w:space="0"/>
          <w:bottom w:val="single" w:color="C0504D" w:sz="8" w:space="0"/>
          <w:right w:val="single" w:color="C0504D"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C0504D" w:sz="8" w:space="0"/>
          <w:left w:val="single" w:color="C0504D" w:sz="8" w:space="0"/>
          <w:bottom w:val="single" w:color="C0504D" w:sz="8" w:space="0"/>
          <w:right w:val="single" w:color="C0504D" w:sz="8" w:space="0"/>
        </w:tcBorders>
      </w:tcPr>
    </w:tblStylePr>
    <w:tblStylePr w:type="band1Horz">
      <w:rPr>
        <w:rFonts w:cs="Times New Roman"/>
      </w:rPr>
      <w:tblPr/>
      <w:tcPr>
        <w:tcBorders>
          <w:top w:val="single" w:color="C0504D" w:sz="8" w:space="0"/>
          <w:left w:val="single" w:color="C0504D" w:sz="8" w:space="0"/>
          <w:bottom w:val="single" w:color="C0504D" w:sz="8" w:space="0"/>
          <w:right w:val="single" w:color="C0504D" w:sz="8" w:space="0"/>
        </w:tcBorders>
      </w:tcPr>
    </w:tblStylePr>
  </w:style>
  <w:style w:type="table" w:styleId="47">
    <w:name w:val="Light List Accent 3"/>
    <w:basedOn w:val="35"/>
    <w:qFormat/>
    <w:uiPriority w:val="99"/>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color="9BBB59" w:sz="6" w:space="0"/>
          <w:left w:val="single" w:color="9BBB59" w:sz="8" w:space="0"/>
          <w:bottom w:val="single" w:color="9BBB59" w:sz="8" w:space="0"/>
          <w:right w:val="single" w:color="9BBB59"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9BBB59" w:sz="8" w:space="0"/>
          <w:left w:val="single" w:color="9BBB59" w:sz="8" w:space="0"/>
          <w:bottom w:val="single" w:color="9BBB59" w:sz="8" w:space="0"/>
          <w:right w:val="single" w:color="9BBB59" w:sz="8" w:space="0"/>
        </w:tcBorders>
      </w:tcPr>
    </w:tblStylePr>
    <w:tblStylePr w:type="band1Horz">
      <w:rPr>
        <w:rFonts w:cs="Times New Roman"/>
      </w:rPr>
      <w:tblPr/>
      <w:tcPr>
        <w:tcBorders>
          <w:top w:val="single" w:color="9BBB59" w:sz="8" w:space="0"/>
          <w:left w:val="single" w:color="9BBB59" w:sz="8" w:space="0"/>
          <w:bottom w:val="single" w:color="9BBB59" w:sz="8" w:space="0"/>
          <w:right w:val="single" w:color="9BBB59" w:sz="8" w:space="0"/>
        </w:tcBorders>
      </w:tcPr>
    </w:tblStylePr>
  </w:style>
  <w:style w:type="table" w:styleId="48">
    <w:name w:val="Light List Accent 4"/>
    <w:basedOn w:val="35"/>
    <w:qFormat/>
    <w:uiPriority w:val="99"/>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color="8064A2" w:sz="6" w:space="0"/>
          <w:left w:val="single" w:color="8064A2" w:sz="8" w:space="0"/>
          <w:bottom w:val="single" w:color="8064A2" w:sz="8" w:space="0"/>
          <w:right w:val="single" w:color="8064A2"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8064A2" w:sz="8" w:space="0"/>
          <w:left w:val="single" w:color="8064A2" w:sz="8" w:space="0"/>
          <w:bottom w:val="single" w:color="8064A2" w:sz="8" w:space="0"/>
          <w:right w:val="single" w:color="8064A2" w:sz="8" w:space="0"/>
        </w:tcBorders>
      </w:tcPr>
    </w:tblStylePr>
    <w:tblStylePr w:type="band1Horz">
      <w:rPr>
        <w:rFonts w:cs="Times New Roman"/>
      </w:rPr>
      <w:tblPr/>
      <w:tcPr>
        <w:tcBorders>
          <w:top w:val="single" w:color="8064A2" w:sz="8" w:space="0"/>
          <w:left w:val="single" w:color="8064A2" w:sz="8" w:space="0"/>
          <w:bottom w:val="single" w:color="8064A2" w:sz="8" w:space="0"/>
          <w:right w:val="single" w:color="8064A2" w:sz="8" w:space="0"/>
        </w:tcBorders>
      </w:tcPr>
    </w:tblStylePr>
  </w:style>
  <w:style w:type="table" w:styleId="49">
    <w:name w:val="Light List Accent 5"/>
    <w:basedOn w:val="35"/>
    <w:qFormat/>
    <w:uiPriority w:val="99"/>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color="4BACC6" w:sz="6" w:space="0"/>
          <w:left w:val="single" w:color="4BACC6" w:sz="8" w:space="0"/>
          <w:bottom w:val="single" w:color="4BACC6" w:sz="8" w:space="0"/>
          <w:right w:val="single" w:color="4BACC6"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4BACC6" w:sz="8" w:space="0"/>
          <w:left w:val="single" w:color="4BACC6" w:sz="8" w:space="0"/>
          <w:bottom w:val="single" w:color="4BACC6" w:sz="8" w:space="0"/>
          <w:right w:val="single" w:color="4BACC6" w:sz="8" w:space="0"/>
        </w:tcBorders>
      </w:tcPr>
    </w:tblStylePr>
    <w:tblStylePr w:type="band1Horz">
      <w:rPr>
        <w:rFonts w:cs="Times New Roman"/>
      </w:rPr>
      <w:tblPr/>
      <w:tcPr>
        <w:tcBorders>
          <w:top w:val="single" w:color="4BACC6" w:sz="8" w:space="0"/>
          <w:left w:val="single" w:color="4BACC6" w:sz="8" w:space="0"/>
          <w:bottom w:val="single" w:color="4BACC6" w:sz="8" w:space="0"/>
          <w:right w:val="single" w:color="4BACC6" w:sz="8" w:space="0"/>
        </w:tcBorders>
      </w:tcPr>
    </w:tblStylePr>
  </w:style>
  <w:style w:type="table" w:styleId="50">
    <w:name w:val="Light List Accent 6"/>
    <w:basedOn w:val="35"/>
    <w:qFormat/>
    <w:uiPriority w:val="99"/>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color="F79646" w:sz="6" w:space="0"/>
          <w:left w:val="single" w:color="F79646" w:sz="8" w:space="0"/>
          <w:bottom w:val="single" w:color="F79646" w:sz="8" w:space="0"/>
          <w:right w:val="single" w:color="F79646"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F79646" w:sz="8" w:space="0"/>
          <w:left w:val="single" w:color="F79646" w:sz="8" w:space="0"/>
          <w:bottom w:val="single" w:color="F79646" w:sz="8" w:space="0"/>
          <w:right w:val="single" w:color="F79646" w:sz="8" w:space="0"/>
        </w:tcBorders>
      </w:tcPr>
    </w:tblStylePr>
    <w:tblStylePr w:type="band1Horz">
      <w:rPr>
        <w:rFonts w:cs="Times New Roman"/>
      </w:rPr>
      <w:tblPr/>
      <w:tcPr>
        <w:tcBorders>
          <w:top w:val="single" w:color="F79646" w:sz="8" w:space="0"/>
          <w:left w:val="single" w:color="F79646" w:sz="8" w:space="0"/>
          <w:bottom w:val="single" w:color="F79646" w:sz="8" w:space="0"/>
          <w:right w:val="single" w:color="F79646" w:sz="8" w:space="0"/>
        </w:tcBorders>
      </w:tcPr>
    </w:tblStylePr>
  </w:style>
  <w:style w:type="table" w:styleId="51">
    <w:name w:val="Light Grid"/>
    <w:basedOn w:val="35"/>
    <w:qFormat/>
    <w:uiPriority w:val="99"/>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rPr>
        <w:rFonts w:cs="Times New Roman"/>
      </w:rPr>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rPr>
        <w:rFonts w:cs="Times New Roman"/>
      </w:rPr>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rPr>
        <w:rFonts w:cs="Times New Roman"/>
      </w:rPr>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52">
    <w:name w:val="Light Grid Accent 1"/>
    <w:basedOn w:val="35"/>
    <w:qFormat/>
    <w:uiPriority w:val="99"/>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rPr>
        <w:rFonts w:cs="Times New Roman"/>
      </w:rPr>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rPr>
        <w:rFonts w:cs="Times New Roman"/>
      </w:rPr>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rPr>
        <w:rFonts w:cs="Times New Roman"/>
      </w:rPr>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53">
    <w:name w:val="Light Grid Accent 2"/>
    <w:basedOn w:val="35"/>
    <w:qFormat/>
    <w:uiPriority w:val="99"/>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rPr>
        <w:rFonts w:cs="Times New Roman"/>
      </w:rPr>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rPr>
        <w:rFonts w:cs="Times New Roman"/>
      </w:rPr>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rPr>
        <w:rFonts w:cs="Times New Roman"/>
      </w:rPr>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54">
    <w:name w:val="Light Grid Accent 3"/>
    <w:basedOn w:val="35"/>
    <w:qFormat/>
    <w:uiPriority w:val="99"/>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rPr>
        <w:rFonts w:cs="Times New Roman"/>
      </w:rPr>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rPr>
        <w:rFonts w:cs="Times New Roman"/>
      </w:rPr>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rPr>
        <w:rFonts w:cs="Times New Roman"/>
      </w:rPr>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55">
    <w:name w:val="Light Grid Accent 4"/>
    <w:basedOn w:val="35"/>
    <w:qFormat/>
    <w:uiPriority w:val="99"/>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rPr>
        <w:rFonts w:cs="Times New Roman"/>
      </w:rPr>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rPr>
        <w:rFonts w:cs="Times New Roman"/>
      </w:rPr>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rPr>
        <w:rFonts w:cs="Times New Roman"/>
      </w:rPr>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56">
    <w:name w:val="Light Grid Accent 5"/>
    <w:basedOn w:val="35"/>
    <w:qFormat/>
    <w:uiPriority w:val="99"/>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rPr>
        <w:rFonts w:cs="Times New Roman"/>
      </w:rPr>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rPr>
        <w:rFonts w:cs="Times New Roman"/>
      </w:rPr>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rPr>
        <w:rFonts w:cs="Times New Roman"/>
      </w:rPr>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57">
    <w:name w:val="Light Grid Accent 6"/>
    <w:basedOn w:val="35"/>
    <w:qFormat/>
    <w:uiPriority w:val="99"/>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pPr>
      <w:rPr>
        <w:rFonts w:ascii="Calibri" w:hAnsi="Calibri" w:eastAsia="MS Gothi"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pPr>
      <w:rPr>
        <w:rFonts w:ascii="Calibri" w:hAnsi="Calibri" w:eastAsia="MS Gothi"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libri" w:hAnsi="Calibri" w:eastAsia="MS Gothi" w:cs="Times New Roman"/>
        <w:b/>
        <w:bCs/>
      </w:rPr>
    </w:tblStylePr>
    <w:tblStylePr w:type="lastCol">
      <w:rPr>
        <w:rFonts w:ascii="Calibri" w:hAnsi="Calibri" w:eastAsia="MS Gothi"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rPr>
        <w:rFonts w:cs="Times New Roman"/>
      </w:rPr>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rPr>
        <w:rFonts w:cs="Times New Roman"/>
      </w:rPr>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rPr>
        <w:rFonts w:cs="Times New Roman"/>
      </w:rPr>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58">
    <w:name w:val="Medium Shading 1"/>
    <w:basedOn w:val="35"/>
    <w:qFormat/>
    <w:uiPriority w:val="99"/>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pPr>
      <w:rPr>
        <w:rFonts w:cs="Times New Roman"/>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59">
    <w:name w:val="Medium Shading 1 Accent 1"/>
    <w:basedOn w:val="35"/>
    <w:qFormat/>
    <w:uiPriority w:val="99"/>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pPr>
      <w:rPr>
        <w:rFonts w:cs="Times New Roman"/>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60">
    <w:name w:val="Medium Shading 1 Accent 2"/>
    <w:basedOn w:val="35"/>
    <w:qFormat/>
    <w:uiPriority w:val="99"/>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pPr>
      <w:rPr>
        <w:rFonts w:cs="Times New Roman"/>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1">
    <w:name w:val="Medium Shading 1 Accent 3"/>
    <w:basedOn w:val="35"/>
    <w:qFormat/>
    <w:uiPriority w:val="99"/>
    <w:tblPr>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pPr>
      <w:rPr>
        <w:rFonts w:cs="Times New Roman"/>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62">
    <w:name w:val="Medium Shading 1 Accent 4"/>
    <w:basedOn w:val="35"/>
    <w:qFormat/>
    <w:uiPriority w:val="99"/>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pPr>
      <w:rPr>
        <w:rFonts w:cs="Times New Roman"/>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63">
    <w:name w:val="Medium Shading 1 Accent 5"/>
    <w:basedOn w:val="35"/>
    <w:qFormat/>
    <w:uiPriority w:val="99"/>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pPr>
      <w:rPr>
        <w:rFonts w:cs="Times New Roman"/>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64">
    <w:name w:val="Medium Shading 1 Accent 6"/>
    <w:basedOn w:val="35"/>
    <w:qFormat/>
    <w:uiPriority w:val="99"/>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pPr>
      <w:rPr>
        <w:rFonts w:cs="Times New Roman"/>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65">
    <w:name w:val="Medium Shading 2"/>
    <w:basedOn w:val="35"/>
    <w:qFormat/>
    <w:uiPriority w:val="99"/>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35"/>
    <w:qFormat/>
    <w:uiPriority w:val="99"/>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35"/>
    <w:qFormat/>
    <w:uiPriority w:val="99"/>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35"/>
    <w:qFormat/>
    <w:uiPriority w:val="99"/>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35"/>
    <w:qFormat/>
    <w:uiPriority w:val="99"/>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35"/>
    <w:qFormat/>
    <w:uiPriority w:val="99"/>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35"/>
    <w:qFormat/>
    <w:uiPriority w:val="99"/>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cBorders>
      </w:tcPr>
    </w:tblStylePr>
  </w:style>
  <w:style w:type="table" w:styleId="72">
    <w:name w:val="Medium List 1"/>
    <w:basedOn w:val="35"/>
    <w:qFormat/>
    <w:uiPriority w:val="99"/>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000000" w:sz="8" w:space="0"/>
        </w:tcBorders>
      </w:tcPr>
    </w:tblStylePr>
    <w:tblStylePr w:type="lastRow">
      <w:rPr>
        <w:rFonts w:cs="Times New Roman"/>
        <w:b/>
        <w:bCs/>
        <w:color w:val="1F497D"/>
      </w:rPr>
      <w:tblPr/>
      <w:tcPr>
        <w:tcBorders>
          <w:top w:val="single" w:color="000000" w:sz="8" w:space="0"/>
          <w:bottom w:val="single" w:color="000000" w:sz="8" w:space="0"/>
        </w:tcBorders>
      </w:tcPr>
    </w:tblStylePr>
    <w:tblStylePr w:type="firstCol">
      <w:rPr>
        <w:rFonts w:cs="Times New Roman"/>
        <w:b/>
        <w:bCs/>
      </w:rPr>
    </w:tblStylePr>
    <w:tblStylePr w:type="lastCol">
      <w:rPr>
        <w:rFonts w:cs="Times New Roman"/>
        <w:b/>
        <w:bCs/>
      </w:rPr>
      <w:tblPr/>
      <w:tcPr>
        <w:tcBorders>
          <w:top w:val="single" w:color="000000" w:sz="8" w:space="0"/>
          <w:bottom w:val="single" w:color="000000" w:sz="8" w:space="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73">
    <w:name w:val="Medium List 1 Accent 1"/>
    <w:basedOn w:val="35"/>
    <w:qFormat/>
    <w:uiPriority w:val="99"/>
    <w:rPr>
      <w:color w:val="000000"/>
    </w:rPr>
    <w:tblPr>
      <w:tblBorders>
        <w:top w:val="single" w:color="4F81BD" w:sz="8" w:space="0"/>
        <w:bottom w:val="single" w:color="4F81BD"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4F81BD" w:sz="8" w:space="0"/>
        </w:tcBorders>
      </w:tcPr>
    </w:tblStylePr>
    <w:tblStylePr w:type="lastRow">
      <w:rPr>
        <w:rFonts w:cs="Times New Roman"/>
        <w:b/>
        <w:bCs/>
        <w:color w:val="1F497D"/>
      </w:rPr>
      <w:tblPr/>
      <w:tcPr>
        <w:tcBorders>
          <w:top w:val="single" w:color="4F81BD" w:sz="8" w:space="0"/>
          <w:bottom w:val="single" w:color="4F81BD" w:sz="8" w:space="0"/>
        </w:tcBorders>
      </w:tcPr>
    </w:tblStylePr>
    <w:tblStylePr w:type="firstCol">
      <w:rPr>
        <w:rFonts w:cs="Times New Roman"/>
        <w:b/>
        <w:bCs/>
      </w:rPr>
    </w:tblStylePr>
    <w:tblStylePr w:type="lastCol">
      <w:rPr>
        <w:rFonts w:cs="Times New Roman"/>
        <w:b/>
        <w:bCs/>
      </w:rPr>
      <w:tblPr/>
      <w:tcPr>
        <w:tcBorders>
          <w:top w:val="single" w:color="4F81BD" w:sz="8" w:space="0"/>
          <w:bottom w:val="single" w:color="4F81BD" w:sz="8" w:space="0"/>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74">
    <w:name w:val="Medium List 1 Accent 2"/>
    <w:basedOn w:val="35"/>
    <w:qFormat/>
    <w:uiPriority w:val="99"/>
    <w:rPr>
      <w:color w:val="000000"/>
    </w:rPr>
    <w:tblPr>
      <w:tblBorders>
        <w:top w:val="single" w:color="C0504D" w:sz="8" w:space="0"/>
        <w:bottom w:val="single" w:color="C0504D"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C0504D" w:sz="8" w:space="0"/>
        </w:tcBorders>
      </w:tcPr>
    </w:tblStylePr>
    <w:tblStylePr w:type="lastRow">
      <w:rPr>
        <w:rFonts w:cs="Times New Roman"/>
        <w:b/>
        <w:bCs/>
        <w:color w:val="1F497D"/>
      </w:rPr>
      <w:tblPr/>
      <w:tcPr>
        <w:tcBorders>
          <w:top w:val="single" w:color="C0504D" w:sz="8" w:space="0"/>
          <w:bottom w:val="single" w:color="C0504D" w:sz="8" w:space="0"/>
        </w:tcBorders>
      </w:tcPr>
    </w:tblStylePr>
    <w:tblStylePr w:type="firstCol">
      <w:rPr>
        <w:rFonts w:cs="Times New Roman"/>
        <w:b/>
        <w:bCs/>
      </w:rPr>
    </w:tblStylePr>
    <w:tblStylePr w:type="lastCol">
      <w:rPr>
        <w:rFonts w:cs="Times New Roman"/>
        <w:b/>
        <w:bCs/>
      </w:rPr>
      <w:tblPr/>
      <w:tcPr>
        <w:tcBorders>
          <w:top w:val="single" w:color="C0504D" w:sz="8" w:space="0"/>
          <w:bottom w:val="single" w:color="C0504D" w:sz="8" w:space="0"/>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75">
    <w:name w:val="Medium List 1 Accent 3"/>
    <w:basedOn w:val="35"/>
    <w:qFormat/>
    <w:uiPriority w:val="99"/>
    <w:rPr>
      <w:color w:val="000000"/>
    </w:rPr>
    <w:tblPr>
      <w:tblBorders>
        <w:top w:val="single" w:color="9BBB59" w:sz="8" w:space="0"/>
        <w:bottom w:val="single" w:color="9BBB59"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9BBB59" w:sz="8" w:space="0"/>
        </w:tcBorders>
      </w:tcPr>
    </w:tblStylePr>
    <w:tblStylePr w:type="lastRow">
      <w:rPr>
        <w:rFonts w:cs="Times New Roman"/>
        <w:b/>
        <w:bCs/>
        <w:color w:val="1F497D"/>
      </w:rPr>
      <w:tblPr/>
      <w:tcPr>
        <w:tcBorders>
          <w:top w:val="single" w:color="9BBB59" w:sz="8" w:space="0"/>
          <w:bottom w:val="single" w:color="9BBB59" w:sz="8" w:space="0"/>
        </w:tcBorders>
      </w:tcPr>
    </w:tblStylePr>
    <w:tblStylePr w:type="firstCol">
      <w:rPr>
        <w:rFonts w:cs="Times New Roman"/>
        <w:b/>
        <w:bCs/>
      </w:rPr>
    </w:tblStylePr>
    <w:tblStylePr w:type="lastCol">
      <w:rPr>
        <w:rFonts w:cs="Times New Roman"/>
        <w:b/>
        <w:bCs/>
      </w:rPr>
      <w:tblPr/>
      <w:tcPr>
        <w:tcBorders>
          <w:top w:val="single" w:color="9BBB59" w:sz="8" w:space="0"/>
          <w:bottom w:val="single" w:color="9BBB59" w:sz="8" w:space="0"/>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76">
    <w:name w:val="Medium List 1 Accent 4"/>
    <w:basedOn w:val="35"/>
    <w:qFormat/>
    <w:uiPriority w:val="99"/>
    <w:rPr>
      <w:color w:val="000000"/>
    </w:rPr>
    <w:tblPr>
      <w:tblBorders>
        <w:top w:val="single" w:color="8064A2" w:sz="8" w:space="0"/>
        <w:bottom w:val="single" w:color="8064A2"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8064A2" w:sz="8" w:space="0"/>
        </w:tcBorders>
      </w:tcPr>
    </w:tblStylePr>
    <w:tblStylePr w:type="lastRow">
      <w:rPr>
        <w:rFonts w:cs="Times New Roman"/>
        <w:b/>
        <w:bCs/>
        <w:color w:val="1F497D"/>
      </w:rPr>
      <w:tblPr/>
      <w:tcPr>
        <w:tcBorders>
          <w:top w:val="single" w:color="8064A2" w:sz="8" w:space="0"/>
          <w:bottom w:val="single" w:color="8064A2" w:sz="8" w:space="0"/>
        </w:tcBorders>
      </w:tcPr>
    </w:tblStylePr>
    <w:tblStylePr w:type="firstCol">
      <w:rPr>
        <w:rFonts w:cs="Times New Roman"/>
        <w:b/>
        <w:bCs/>
      </w:rPr>
    </w:tblStylePr>
    <w:tblStylePr w:type="lastCol">
      <w:rPr>
        <w:rFonts w:cs="Times New Roman"/>
        <w:b/>
        <w:bCs/>
      </w:rPr>
      <w:tblPr/>
      <w:tcPr>
        <w:tcBorders>
          <w:top w:val="single" w:color="8064A2" w:sz="8" w:space="0"/>
          <w:bottom w:val="single" w:color="8064A2" w:sz="8" w:space="0"/>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77">
    <w:name w:val="Medium List 1 Accent 5"/>
    <w:basedOn w:val="35"/>
    <w:qFormat/>
    <w:uiPriority w:val="99"/>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4BACC6" w:sz="8" w:space="0"/>
        </w:tcBorders>
      </w:tcPr>
    </w:tblStylePr>
    <w:tblStylePr w:type="lastRow">
      <w:rPr>
        <w:rFonts w:cs="Times New Roman"/>
        <w:b/>
        <w:bCs/>
        <w:color w:val="1F497D"/>
      </w:rPr>
      <w:tblPr/>
      <w:tcPr>
        <w:tcBorders>
          <w:top w:val="single" w:color="4BACC6" w:sz="8" w:space="0"/>
          <w:bottom w:val="single" w:color="4BACC6" w:sz="8" w:space="0"/>
        </w:tcBorders>
      </w:tcPr>
    </w:tblStylePr>
    <w:tblStylePr w:type="firstCol">
      <w:rPr>
        <w:rFonts w:cs="Times New Roman"/>
        <w:b/>
        <w:bCs/>
      </w:rPr>
    </w:tblStylePr>
    <w:tblStylePr w:type="lastCol">
      <w:rPr>
        <w:rFonts w:cs="Times New Roman"/>
        <w:b/>
        <w:bCs/>
      </w:rPr>
      <w:tblPr/>
      <w:tcPr>
        <w:tcBorders>
          <w:top w:val="single" w:color="4BACC6" w:sz="8" w:space="0"/>
          <w:bottom w:val="single" w:color="4BACC6" w:sz="8" w:space="0"/>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78">
    <w:name w:val="Medium List 1 Accent 6"/>
    <w:basedOn w:val="35"/>
    <w:qFormat/>
    <w:uiPriority w:val="99"/>
    <w:rPr>
      <w:color w:val="000000"/>
    </w:rPr>
    <w:tblPr>
      <w:tblBorders>
        <w:top w:val="single" w:color="F79646" w:sz="8" w:space="0"/>
        <w:bottom w:val="single" w:color="F79646" w:sz="8" w:space="0"/>
      </w:tblBorders>
      <w:tblCellMar>
        <w:top w:w="0" w:type="dxa"/>
        <w:left w:w="108" w:type="dxa"/>
        <w:bottom w:w="0" w:type="dxa"/>
        <w:right w:w="108" w:type="dxa"/>
      </w:tblCellMar>
    </w:tblPr>
    <w:tblStylePr w:type="firstRow">
      <w:rPr>
        <w:rFonts w:ascii="Calibri" w:hAnsi="Calibri" w:eastAsia="MS Gothi" w:cs="Times New Roman"/>
      </w:rPr>
      <w:tblPr/>
      <w:tcPr>
        <w:tcBorders>
          <w:top w:val="nil"/>
          <w:bottom w:val="single" w:color="F79646" w:sz="8" w:space="0"/>
        </w:tcBorders>
      </w:tcPr>
    </w:tblStylePr>
    <w:tblStylePr w:type="lastRow">
      <w:rPr>
        <w:rFonts w:cs="Times New Roman"/>
        <w:b/>
        <w:bCs/>
        <w:color w:val="1F497D"/>
      </w:rPr>
      <w:tblPr/>
      <w:tcPr>
        <w:tcBorders>
          <w:top w:val="single" w:color="F79646" w:sz="8" w:space="0"/>
          <w:bottom w:val="single" w:color="F79646" w:sz="8" w:space="0"/>
        </w:tcBorders>
      </w:tcPr>
    </w:tblStylePr>
    <w:tblStylePr w:type="firstCol">
      <w:rPr>
        <w:rFonts w:cs="Times New Roman"/>
        <w:b/>
        <w:bCs/>
      </w:rPr>
    </w:tblStylePr>
    <w:tblStylePr w:type="lastCol">
      <w:rPr>
        <w:rFonts w:cs="Times New Roman"/>
        <w:b/>
        <w:bCs/>
      </w:rPr>
      <w:tblPr/>
      <w:tcPr>
        <w:tcBorders>
          <w:top w:val="single" w:color="F79646" w:sz="8" w:space="0"/>
          <w:bottom w:val="single" w:color="F79646" w:sz="8" w:space="0"/>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79">
    <w:name w:val="Medium List 2"/>
    <w:basedOn w:val="35"/>
    <w:qFormat/>
    <w:uiPriority w:val="99"/>
    <w:rPr>
      <w:rFonts w:ascii="Calibri" w:hAnsi="Calibri" w:eastAsia="MS Gothi"/>
      <w:color w:val="00000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000000" w:sz="24" w:space="0"/>
          <w:right w:val="nil"/>
          <w:insideH w:val="nil"/>
          <w:insideV w:val="nil"/>
        </w:tcBorders>
        <w:shd w:val="clear" w:color="auto" w:fill="FFFFFF"/>
      </w:tcPr>
    </w:tblStylePr>
    <w:tblStylePr w:type="lastRow">
      <w:rPr>
        <w:rFonts w:cs="Times New Roman"/>
      </w:rPr>
      <w:tblPr/>
      <w:tcPr>
        <w:tcBorders>
          <w:top w:val="single" w:color="000000"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000000" w:sz="8" w:space="0"/>
          <w:insideH w:val="nil"/>
          <w:insideV w:val="nil"/>
        </w:tcBorders>
        <w:shd w:val="clear" w:color="auto" w:fill="FFFFFF"/>
      </w:tcPr>
    </w:tblStylePr>
    <w:tblStylePr w:type="lastCol">
      <w:rPr>
        <w:rFonts w:cs="Times New Roman"/>
      </w:rPr>
      <w:tblPr/>
      <w:tcPr>
        <w:tcBorders>
          <w:top w:val="nil"/>
          <w:left w:val="single" w:color="000000"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0">
    <w:name w:val="Medium List 2 Accent 1"/>
    <w:basedOn w:val="35"/>
    <w:qFormat/>
    <w:uiPriority w:val="99"/>
    <w:rPr>
      <w:rFonts w:ascii="Calibri" w:hAnsi="Calibri" w:eastAsia="MS Gothi"/>
      <w:color w:val="00000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4F81BD" w:sz="24" w:space="0"/>
          <w:right w:val="nil"/>
          <w:insideH w:val="nil"/>
          <w:insideV w:val="nil"/>
        </w:tcBorders>
        <w:shd w:val="clear" w:color="auto" w:fill="FFFFFF"/>
      </w:tcPr>
    </w:tblStylePr>
    <w:tblStylePr w:type="lastRow">
      <w:rPr>
        <w:rFonts w:cs="Times New Roman"/>
      </w:rPr>
      <w:tblPr/>
      <w:tcPr>
        <w:tcBorders>
          <w:top w:val="single" w:color="4F81BD"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4F81BD" w:sz="8" w:space="0"/>
          <w:insideH w:val="nil"/>
          <w:insideV w:val="nil"/>
        </w:tcBorders>
        <w:shd w:val="clear" w:color="auto" w:fill="FFFFFF"/>
      </w:tcPr>
    </w:tblStylePr>
    <w:tblStylePr w:type="lastCol">
      <w:rPr>
        <w:rFonts w:cs="Times New Roman"/>
      </w:rPr>
      <w:tblPr/>
      <w:tcPr>
        <w:tcBorders>
          <w:top w:val="nil"/>
          <w:left w:val="single" w:color="4F81BD"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1">
    <w:name w:val="Medium List 2 Accent 2"/>
    <w:basedOn w:val="35"/>
    <w:qFormat/>
    <w:uiPriority w:val="99"/>
    <w:rPr>
      <w:rFonts w:ascii="Calibri" w:hAnsi="Calibri" w:eastAsia="MS Gothi"/>
      <w:color w:val="000000"/>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C0504D" w:sz="24" w:space="0"/>
          <w:right w:val="nil"/>
          <w:insideH w:val="nil"/>
          <w:insideV w:val="nil"/>
        </w:tcBorders>
        <w:shd w:val="clear" w:color="auto" w:fill="FFFFFF"/>
      </w:tcPr>
    </w:tblStylePr>
    <w:tblStylePr w:type="lastRow">
      <w:rPr>
        <w:rFonts w:cs="Times New Roman"/>
      </w:rPr>
      <w:tblPr/>
      <w:tcPr>
        <w:tcBorders>
          <w:top w:val="single" w:color="C0504D"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C0504D" w:sz="8" w:space="0"/>
          <w:insideH w:val="nil"/>
          <w:insideV w:val="nil"/>
        </w:tcBorders>
        <w:shd w:val="clear" w:color="auto" w:fill="FFFFFF"/>
      </w:tcPr>
    </w:tblStylePr>
    <w:tblStylePr w:type="lastCol">
      <w:rPr>
        <w:rFonts w:cs="Times New Roman"/>
      </w:rPr>
      <w:tblPr/>
      <w:tcPr>
        <w:tcBorders>
          <w:top w:val="nil"/>
          <w:left w:val="single" w:color="C0504D"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2">
    <w:name w:val="Medium List 2 Accent 3"/>
    <w:basedOn w:val="35"/>
    <w:qFormat/>
    <w:uiPriority w:val="99"/>
    <w:rPr>
      <w:rFonts w:ascii="Calibri" w:hAnsi="Calibri" w:eastAsia="MS Gothi"/>
      <w:color w:val="00000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9BBB59" w:sz="24" w:space="0"/>
          <w:right w:val="nil"/>
          <w:insideH w:val="nil"/>
          <w:insideV w:val="nil"/>
        </w:tcBorders>
        <w:shd w:val="clear" w:color="auto" w:fill="FFFFFF"/>
      </w:tcPr>
    </w:tblStylePr>
    <w:tblStylePr w:type="lastRow">
      <w:rPr>
        <w:rFonts w:cs="Times New Roman"/>
      </w:rPr>
      <w:tblPr/>
      <w:tcPr>
        <w:tcBorders>
          <w:top w:val="single" w:color="9BBB59"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9BBB59" w:sz="8" w:space="0"/>
          <w:insideH w:val="nil"/>
          <w:insideV w:val="nil"/>
        </w:tcBorders>
        <w:shd w:val="clear" w:color="auto" w:fill="FFFFFF"/>
      </w:tcPr>
    </w:tblStylePr>
    <w:tblStylePr w:type="lastCol">
      <w:rPr>
        <w:rFonts w:cs="Times New Roman"/>
      </w:rPr>
      <w:tblPr/>
      <w:tcPr>
        <w:tcBorders>
          <w:top w:val="nil"/>
          <w:left w:val="single" w:color="9BBB59"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3">
    <w:name w:val="Medium List 2 Accent 4"/>
    <w:basedOn w:val="35"/>
    <w:qFormat/>
    <w:uiPriority w:val="99"/>
    <w:rPr>
      <w:rFonts w:ascii="Calibri" w:hAnsi="Calibri" w:eastAsia="MS Gothi"/>
      <w:color w:val="00000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8064A2" w:sz="24" w:space="0"/>
          <w:right w:val="nil"/>
          <w:insideH w:val="nil"/>
          <w:insideV w:val="nil"/>
        </w:tcBorders>
        <w:shd w:val="clear" w:color="auto" w:fill="FFFFFF"/>
      </w:tcPr>
    </w:tblStylePr>
    <w:tblStylePr w:type="lastRow">
      <w:rPr>
        <w:rFonts w:cs="Times New Roman"/>
      </w:rPr>
      <w:tblPr/>
      <w:tcPr>
        <w:tcBorders>
          <w:top w:val="single" w:color="8064A2"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8064A2" w:sz="8" w:space="0"/>
          <w:insideH w:val="nil"/>
          <w:insideV w:val="nil"/>
        </w:tcBorders>
        <w:shd w:val="clear" w:color="auto" w:fill="FFFFFF"/>
      </w:tcPr>
    </w:tblStylePr>
    <w:tblStylePr w:type="lastCol">
      <w:rPr>
        <w:rFonts w:cs="Times New Roman"/>
      </w:rPr>
      <w:tblPr/>
      <w:tcPr>
        <w:tcBorders>
          <w:top w:val="nil"/>
          <w:left w:val="single" w:color="8064A2"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4">
    <w:name w:val="Medium List 2 Accent 5"/>
    <w:basedOn w:val="35"/>
    <w:qFormat/>
    <w:uiPriority w:val="99"/>
    <w:rPr>
      <w:rFonts w:ascii="Calibri" w:hAnsi="Calibri" w:eastAsia="MS Gothi"/>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4BACC6" w:sz="24" w:space="0"/>
          <w:right w:val="nil"/>
          <w:insideH w:val="nil"/>
          <w:insideV w:val="nil"/>
        </w:tcBorders>
        <w:shd w:val="clear" w:color="auto" w:fill="FFFFFF"/>
      </w:tcPr>
    </w:tblStylePr>
    <w:tblStylePr w:type="lastRow">
      <w:rPr>
        <w:rFonts w:cs="Times New Roman"/>
      </w:rPr>
      <w:tblPr/>
      <w:tcPr>
        <w:tcBorders>
          <w:top w:val="single" w:color="4BACC6"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4BACC6" w:sz="8" w:space="0"/>
          <w:insideH w:val="nil"/>
          <w:insideV w:val="nil"/>
        </w:tcBorders>
        <w:shd w:val="clear" w:color="auto" w:fill="FFFFFF"/>
      </w:tcPr>
    </w:tblStylePr>
    <w:tblStylePr w:type="lastCol">
      <w:rPr>
        <w:rFonts w:cs="Times New Roman"/>
      </w:rPr>
      <w:tblPr/>
      <w:tcPr>
        <w:tcBorders>
          <w:top w:val="nil"/>
          <w:left w:val="single" w:color="4BACC6"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5">
    <w:name w:val="Medium List 2 Accent 6"/>
    <w:basedOn w:val="35"/>
    <w:qFormat/>
    <w:uiPriority w:val="99"/>
    <w:rPr>
      <w:rFonts w:ascii="Calibri" w:hAnsi="Calibri" w:eastAsia="MS Gothi"/>
      <w:color w:val="00000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color="F79646" w:sz="24" w:space="0"/>
          <w:right w:val="nil"/>
          <w:insideH w:val="nil"/>
          <w:insideV w:val="nil"/>
        </w:tcBorders>
        <w:shd w:val="clear" w:color="auto" w:fill="FFFFFF"/>
      </w:tcPr>
    </w:tblStylePr>
    <w:tblStylePr w:type="lastRow">
      <w:rPr>
        <w:rFonts w:cs="Times New Roman"/>
      </w:rPr>
      <w:tblPr/>
      <w:tcPr>
        <w:tcBorders>
          <w:top w:val="single" w:color="F79646"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F79646" w:sz="8" w:space="0"/>
          <w:insideH w:val="nil"/>
          <w:insideV w:val="nil"/>
        </w:tcBorders>
        <w:shd w:val="clear" w:color="auto" w:fill="FFFFFF"/>
      </w:tcPr>
    </w:tblStylePr>
    <w:tblStylePr w:type="lastCol">
      <w:rPr>
        <w:rFonts w:cs="Times New Roman"/>
      </w:rPr>
      <w:tblPr/>
      <w:tcPr>
        <w:tcBorders>
          <w:top w:val="nil"/>
          <w:left w:val="single" w:color="F79646"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86">
    <w:name w:val="Medium Grid 1"/>
    <w:basedOn w:val="35"/>
    <w:qFormat/>
    <w:uiPriority w:val="99"/>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color="404040"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87">
    <w:name w:val="Medium Grid 1 Accent 1"/>
    <w:basedOn w:val="35"/>
    <w:qFormat/>
    <w:uiPriority w:val="99"/>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color="7BA0CD"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88">
    <w:name w:val="Medium Grid 1 Accent 2"/>
    <w:basedOn w:val="35"/>
    <w:qFormat/>
    <w:uiPriority w:val="99"/>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color="CF7B79"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89">
    <w:name w:val="Medium Grid 1 Accent 3"/>
    <w:basedOn w:val="35"/>
    <w:qFormat/>
    <w:uiPriority w:val="99"/>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color="B3CC82"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90">
    <w:name w:val="Medium Grid 1 Accent 4"/>
    <w:basedOn w:val="35"/>
    <w:qFormat/>
    <w:uiPriority w:val="99"/>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color="9F8AB9"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91">
    <w:name w:val="Medium Grid 1 Accent 5"/>
    <w:basedOn w:val="35"/>
    <w:qFormat/>
    <w:uiPriority w:val="99"/>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color="78C0D4"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92">
    <w:name w:val="Medium Grid 1 Accent 6"/>
    <w:basedOn w:val="35"/>
    <w:qFormat/>
    <w:uiPriority w:val="99"/>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color="F9B074" w:sz="1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93">
    <w:name w:val="Medium Grid 2"/>
    <w:basedOn w:val="35"/>
    <w:qFormat/>
    <w:uiPriority w:val="99"/>
    <w:rPr>
      <w:rFonts w:ascii="Calibri" w:hAnsi="Calibri" w:eastAsia="MS Gothi"/>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insideV w:val="single" w:sz="6" w:space="0"/>
        </w:tcBorders>
        <w:shd w:val="clear" w:color="auto" w:fill="808080"/>
      </w:tcPr>
    </w:tblStylePr>
    <w:tblStylePr w:type="nwCell">
      <w:rPr>
        <w:rFonts w:cs="Times New Roman"/>
      </w:rPr>
      <w:tblPr/>
      <w:tcPr>
        <w:shd w:val="clear" w:color="auto" w:fill="FFFFFF"/>
      </w:tcPr>
    </w:tblStylePr>
  </w:style>
  <w:style w:type="table" w:styleId="94">
    <w:name w:val="Medium Grid 2 Accent 1"/>
    <w:basedOn w:val="35"/>
    <w:qFormat/>
    <w:uiPriority w:val="99"/>
    <w:rPr>
      <w:rFonts w:ascii="Calibri" w:hAnsi="Calibri" w:eastAsia="MS Gothi"/>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insideV w:val="single" w:sz="6" w:space="0"/>
        </w:tcBorders>
        <w:shd w:val="clear" w:color="auto" w:fill="A7BFDE"/>
      </w:tcPr>
    </w:tblStylePr>
    <w:tblStylePr w:type="nwCell">
      <w:rPr>
        <w:rFonts w:cs="Times New Roman"/>
      </w:rPr>
      <w:tblPr/>
      <w:tcPr>
        <w:shd w:val="clear" w:color="auto" w:fill="FFFFFF"/>
      </w:tcPr>
    </w:tblStylePr>
  </w:style>
  <w:style w:type="table" w:styleId="95">
    <w:name w:val="Medium Grid 2 Accent 2"/>
    <w:basedOn w:val="35"/>
    <w:qFormat/>
    <w:uiPriority w:val="99"/>
    <w:rPr>
      <w:rFonts w:ascii="Calibri" w:hAnsi="Calibri" w:eastAsia="MS Gothi"/>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insideV w:val="single" w:sz="6" w:space="0"/>
        </w:tcBorders>
        <w:shd w:val="clear" w:color="auto" w:fill="DFA7A6"/>
      </w:tcPr>
    </w:tblStylePr>
    <w:tblStylePr w:type="nwCell">
      <w:rPr>
        <w:rFonts w:cs="Times New Roman"/>
      </w:rPr>
      <w:tblPr/>
      <w:tcPr>
        <w:shd w:val="clear" w:color="auto" w:fill="FFFFFF"/>
      </w:tcPr>
    </w:tblStylePr>
  </w:style>
  <w:style w:type="table" w:styleId="96">
    <w:name w:val="Medium Grid 2 Accent 3"/>
    <w:basedOn w:val="35"/>
    <w:qFormat/>
    <w:uiPriority w:val="99"/>
    <w:rPr>
      <w:rFonts w:ascii="Calibri" w:hAnsi="Calibri" w:eastAsia="MS Gothi"/>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insideV w:val="single" w:sz="6" w:space="0"/>
        </w:tcBorders>
        <w:shd w:val="clear" w:color="auto" w:fill="CDDDAC"/>
      </w:tcPr>
    </w:tblStylePr>
    <w:tblStylePr w:type="nwCell">
      <w:rPr>
        <w:rFonts w:cs="Times New Roman"/>
      </w:rPr>
      <w:tblPr/>
      <w:tcPr>
        <w:shd w:val="clear" w:color="auto" w:fill="FFFFFF"/>
      </w:tcPr>
    </w:tblStylePr>
  </w:style>
  <w:style w:type="table" w:styleId="97">
    <w:name w:val="Medium Grid 2 Accent 4"/>
    <w:basedOn w:val="35"/>
    <w:qFormat/>
    <w:uiPriority w:val="99"/>
    <w:rPr>
      <w:rFonts w:ascii="Calibri" w:hAnsi="Calibri" w:eastAsia="MS Gothi"/>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insideV w:val="single" w:sz="6" w:space="0"/>
        </w:tcBorders>
        <w:shd w:val="clear" w:color="auto" w:fill="BFB1D0"/>
      </w:tcPr>
    </w:tblStylePr>
    <w:tblStylePr w:type="nwCell">
      <w:rPr>
        <w:rFonts w:cs="Times New Roman"/>
      </w:rPr>
      <w:tblPr/>
      <w:tcPr>
        <w:shd w:val="clear" w:color="auto" w:fill="FFFFFF"/>
      </w:tcPr>
    </w:tblStylePr>
  </w:style>
  <w:style w:type="table" w:styleId="98">
    <w:name w:val="Medium Grid 2 Accent 5"/>
    <w:basedOn w:val="35"/>
    <w:qFormat/>
    <w:uiPriority w:val="99"/>
    <w:rPr>
      <w:rFonts w:ascii="Calibri" w:hAnsi="Calibri" w:eastAsia="MS Gothi"/>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insideV w:val="single" w:sz="6" w:space="0"/>
        </w:tcBorders>
        <w:shd w:val="clear" w:color="auto" w:fill="A5D5E2"/>
      </w:tcPr>
    </w:tblStylePr>
    <w:tblStylePr w:type="nwCell">
      <w:rPr>
        <w:rFonts w:cs="Times New Roman"/>
      </w:rPr>
      <w:tblPr/>
      <w:tcPr>
        <w:shd w:val="clear" w:color="auto" w:fill="FFFFFF"/>
      </w:tcPr>
    </w:tblStylePr>
  </w:style>
  <w:style w:type="table" w:styleId="99">
    <w:name w:val="Medium Grid 2 Accent 6"/>
    <w:basedOn w:val="35"/>
    <w:qFormat/>
    <w:uiPriority w:val="99"/>
    <w:rPr>
      <w:rFonts w:ascii="Calibri" w:hAnsi="Calibri" w:eastAsia="MS Gothi"/>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insideV w:val="single" w:sz="6" w:space="0"/>
        </w:tcBorders>
        <w:shd w:val="clear" w:color="auto" w:fill="FBCAA2"/>
      </w:tcPr>
    </w:tblStylePr>
    <w:tblStylePr w:type="nwCell">
      <w:rPr>
        <w:rFonts w:cs="Times New Roman"/>
      </w:rPr>
      <w:tblPr/>
      <w:tcPr>
        <w:shd w:val="clear" w:color="auto" w:fill="FFFFFF"/>
      </w:tcPr>
    </w:tblStylePr>
  </w:style>
  <w:style w:type="table" w:styleId="100">
    <w:name w:val="Medium Grid 3"/>
    <w:basedOn w:val="35"/>
    <w:qFormat/>
    <w:uiPriority w:val="9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01">
    <w:name w:val="Medium Grid 3 Accent 1"/>
    <w:basedOn w:val="35"/>
    <w:qFormat/>
    <w:uiPriority w:val="9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02">
    <w:name w:val="Medium Grid 3 Accent 2"/>
    <w:basedOn w:val="35"/>
    <w:qFormat/>
    <w:uiPriority w:val="9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03">
    <w:name w:val="Medium Grid 3 Accent 3"/>
    <w:basedOn w:val="35"/>
    <w:qFormat/>
    <w:uiPriority w:val="9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104">
    <w:name w:val="Medium Grid 3 Accent 4"/>
    <w:basedOn w:val="35"/>
    <w:qFormat/>
    <w:uiPriority w:val="9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105">
    <w:name w:val="Medium Grid 3 Accent 5"/>
    <w:basedOn w:val="35"/>
    <w:qFormat/>
    <w:uiPriority w:val="9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106">
    <w:name w:val="Medium Grid 3 Accent 6"/>
    <w:basedOn w:val="35"/>
    <w:qFormat/>
    <w:uiPriority w:val="9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107">
    <w:name w:val="Dark List"/>
    <w:basedOn w:val="35"/>
    <w:qFormat/>
    <w:uiPriority w:val="99"/>
    <w:rPr>
      <w:color w:val="FFFFFF"/>
    </w:rPr>
    <w:tblPr>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color="FFFFFF" w:sz="18" w:space="0"/>
          <w:insideH w:val="nil"/>
          <w:insideV w:val="nil"/>
        </w:tcBorders>
        <w:shd w:val="clear" w:color="auto" w:fill="000000"/>
      </w:tcPr>
    </w:tblStylePr>
    <w:tblStylePr w:type="lastCol">
      <w:rPr>
        <w:rFonts w:cs="Times New Roman"/>
      </w:rPr>
      <w:tblPr/>
      <w:tcPr>
        <w:tcBorders>
          <w:top w:val="nil"/>
          <w:left w:val="single" w:color="FFFFFF" w:sz="18" w:space="0"/>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108">
    <w:name w:val="Dark List Accent 1"/>
    <w:basedOn w:val="35"/>
    <w:qFormat/>
    <w:uiPriority w:val="99"/>
    <w:rPr>
      <w:color w:val="FFFFFF"/>
    </w:rPr>
    <w:tblPr>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color="FFFFFF" w:sz="18" w:space="0"/>
          <w:insideH w:val="nil"/>
          <w:insideV w:val="nil"/>
        </w:tcBorders>
        <w:shd w:val="clear" w:color="auto" w:fill="365F91"/>
      </w:tcPr>
    </w:tblStylePr>
    <w:tblStylePr w:type="lastCol">
      <w:rPr>
        <w:rFonts w:cs="Times New Roman"/>
      </w:rPr>
      <w:tblPr/>
      <w:tcPr>
        <w:tcBorders>
          <w:top w:val="nil"/>
          <w:left w:val="single" w:color="FFFFFF" w:sz="18" w:space="0"/>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109">
    <w:name w:val="Dark List Accent 2"/>
    <w:basedOn w:val="35"/>
    <w:qFormat/>
    <w:uiPriority w:val="99"/>
    <w:rPr>
      <w:color w:val="FFFFFF"/>
    </w:rPr>
    <w:tblPr>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color="FFFFFF" w:sz="18" w:space="0"/>
          <w:insideH w:val="nil"/>
          <w:insideV w:val="nil"/>
        </w:tcBorders>
        <w:shd w:val="clear" w:color="auto" w:fill="943634"/>
      </w:tcPr>
    </w:tblStylePr>
    <w:tblStylePr w:type="lastCol">
      <w:rPr>
        <w:rFonts w:cs="Times New Roman"/>
      </w:rPr>
      <w:tblPr/>
      <w:tcPr>
        <w:tcBorders>
          <w:top w:val="nil"/>
          <w:left w:val="single" w:color="FFFFFF" w:sz="18" w:space="0"/>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110">
    <w:name w:val="Dark List Accent 3"/>
    <w:basedOn w:val="35"/>
    <w:qFormat/>
    <w:uiPriority w:val="99"/>
    <w:rPr>
      <w:color w:val="FFFFFF"/>
    </w:rPr>
    <w:tblPr>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color="FFFFFF" w:sz="18" w:space="0"/>
          <w:insideH w:val="nil"/>
          <w:insideV w:val="nil"/>
        </w:tcBorders>
        <w:shd w:val="clear" w:color="auto" w:fill="76923C"/>
      </w:tcPr>
    </w:tblStylePr>
    <w:tblStylePr w:type="lastCol">
      <w:rPr>
        <w:rFonts w:cs="Times New Roman"/>
      </w:rPr>
      <w:tblPr/>
      <w:tcPr>
        <w:tcBorders>
          <w:top w:val="nil"/>
          <w:left w:val="single" w:color="FFFFFF" w:sz="18" w:space="0"/>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111">
    <w:name w:val="Dark List Accent 4"/>
    <w:basedOn w:val="35"/>
    <w:qFormat/>
    <w:uiPriority w:val="99"/>
    <w:rPr>
      <w:color w:val="FFFFFF"/>
    </w:rPr>
    <w:tblPr>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color="FFFFFF" w:sz="18" w:space="0"/>
          <w:insideH w:val="nil"/>
          <w:insideV w:val="nil"/>
        </w:tcBorders>
        <w:shd w:val="clear" w:color="auto" w:fill="5F497A"/>
      </w:tcPr>
    </w:tblStylePr>
    <w:tblStylePr w:type="lastCol">
      <w:rPr>
        <w:rFonts w:cs="Times New Roman"/>
      </w:rPr>
      <w:tblPr/>
      <w:tcPr>
        <w:tcBorders>
          <w:top w:val="nil"/>
          <w:left w:val="single" w:color="FFFFFF" w:sz="18" w:space="0"/>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112">
    <w:name w:val="Dark List Accent 5"/>
    <w:basedOn w:val="35"/>
    <w:qFormat/>
    <w:uiPriority w:val="99"/>
    <w:rPr>
      <w:color w:val="FFFFFF"/>
    </w:rPr>
    <w:tblPr>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color="FFFFFF" w:sz="18" w:space="0"/>
          <w:insideH w:val="nil"/>
          <w:insideV w:val="nil"/>
        </w:tcBorders>
        <w:shd w:val="clear" w:color="auto" w:fill="31849B"/>
      </w:tcPr>
    </w:tblStylePr>
    <w:tblStylePr w:type="lastCol">
      <w:rPr>
        <w:rFonts w:cs="Times New Roman"/>
      </w:rPr>
      <w:tblPr/>
      <w:tcPr>
        <w:tcBorders>
          <w:top w:val="nil"/>
          <w:left w:val="single" w:color="FFFFFF" w:sz="18" w:space="0"/>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113">
    <w:name w:val="Dark List Accent 6"/>
    <w:basedOn w:val="35"/>
    <w:qFormat/>
    <w:uiPriority w:val="99"/>
    <w:rPr>
      <w:color w:val="FFFFFF"/>
    </w:rPr>
    <w:tblPr>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color="FFFFFF" w:sz="18" w:space="0"/>
          <w:right w:val="nil"/>
          <w:insideH w:val="nil"/>
          <w:insideV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color="FFFFFF" w:sz="18" w:space="0"/>
          <w:insideH w:val="nil"/>
          <w:insideV w:val="nil"/>
        </w:tcBorders>
        <w:shd w:val="clear" w:color="auto" w:fill="E36C0A"/>
      </w:tcPr>
    </w:tblStylePr>
    <w:tblStylePr w:type="lastCol">
      <w:rPr>
        <w:rFonts w:cs="Times New Roman"/>
      </w:rPr>
      <w:tblPr/>
      <w:tcPr>
        <w:tcBorders>
          <w:top w:val="nil"/>
          <w:left w:val="single" w:color="FFFFFF" w:sz="18" w:space="0"/>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styleId="114">
    <w:name w:val="Colorful Shading"/>
    <w:basedOn w:val="35"/>
    <w:qFormat/>
    <w:uiPriority w:val="99"/>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color="C0504D"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000000"/>
      </w:tcPr>
    </w:tblStylePr>
    <w:tblStylePr w:type="firstCol">
      <w:rPr>
        <w:rFonts w:cs="Times New Roman"/>
        <w:color w:val="FFFFFF"/>
      </w:rPr>
      <w:tblPr/>
      <w:tcPr>
        <w:tcBorders>
          <w:top w:val="nil"/>
          <w:left w:val="nil"/>
          <w:bottom w:val="nil"/>
          <w:right w:val="nil"/>
          <w:insideH w:val="single" w:sz="4" w:space="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15">
    <w:name w:val="Colorful Shading Accent 1"/>
    <w:basedOn w:val="35"/>
    <w:qFormat/>
    <w:uiPriority w:val="99"/>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color="C0504D"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2C4C74"/>
      </w:tcPr>
    </w:tblStylePr>
    <w:tblStylePr w:type="firstCol">
      <w:rPr>
        <w:rFonts w:cs="Times New Roman"/>
        <w:color w:val="FFFFFF"/>
      </w:rPr>
      <w:tblPr/>
      <w:tcPr>
        <w:tcBorders>
          <w:top w:val="nil"/>
          <w:left w:val="nil"/>
          <w:bottom w:val="nil"/>
          <w:right w:val="nil"/>
          <w:insideH w:val="single" w:sz="4" w:space="0"/>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116">
    <w:name w:val="Colorful Shading Accent 2"/>
    <w:basedOn w:val="35"/>
    <w:qFormat/>
    <w:uiPriority w:val="99"/>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color="C0504D"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772C2A"/>
      </w:tcPr>
    </w:tblStylePr>
    <w:tblStylePr w:type="firstCol">
      <w:rPr>
        <w:rFonts w:cs="Times New Roman"/>
        <w:color w:val="FFFFFF"/>
      </w:rPr>
      <w:tblPr/>
      <w:tcPr>
        <w:tcBorders>
          <w:top w:val="nil"/>
          <w:left w:val="nil"/>
          <w:bottom w:val="nil"/>
          <w:right w:val="nil"/>
          <w:insideH w:val="single" w:sz="4" w:space="0"/>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117">
    <w:name w:val="Colorful Shading Accent 3"/>
    <w:basedOn w:val="35"/>
    <w:qFormat/>
    <w:uiPriority w:val="99"/>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color="8064A2"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5E7530"/>
      </w:tcPr>
    </w:tblStylePr>
    <w:tblStylePr w:type="firstCol">
      <w:rPr>
        <w:rFonts w:cs="Times New Roman"/>
        <w:color w:val="FFFFFF"/>
      </w:rPr>
      <w:tblPr/>
      <w:tcPr>
        <w:tcBorders>
          <w:top w:val="nil"/>
          <w:left w:val="nil"/>
          <w:bottom w:val="nil"/>
          <w:right w:val="nil"/>
          <w:insideH w:val="single" w:sz="4" w:space="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18">
    <w:name w:val="Colorful Shading Accent 4"/>
    <w:basedOn w:val="35"/>
    <w:qFormat/>
    <w:uiPriority w:val="99"/>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color="9BBB59"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4C3B62"/>
      </w:tcPr>
    </w:tblStylePr>
    <w:tblStylePr w:type="firstCol">
      <w:rPr>
        <w:rFonts w:cs="Times New Roman"/>
        <w:color w:val="FFFFFF"/>
      </w:rPr>
      <w:tblPr/>
      <w:tcPr>
        <w:tcBorders>
          <w:top w:val="nil"/>
          <w:left w:val="nil"/>
          <w:bottom w:val="nil"/>
          <w:right w:val="nil"/>
          <w:insideH w:val="single" w:sz="4" w:space="0"/>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119">
    <w:name w:val="Colorful Shading Accent 5"/>
    <w:basedOn w:val="35"/>
    <w:qFormat/>
    <w:uiPriority w:val="99"/>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color="F79646"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276A7C"/>
      </w:tcPr>
    </w:tblStylePr>
    <w:tblStylePr w:type="firstCol">
      <w:rPr>
        <w:rFonts w:cs="Times New Roman"/>
        <w:color w:val="FFFFFF"/>
      </w:rPr>
      <w:tblPr/>
      <w:tcPr>
        <w:tcBorders>
          <w:top w:val="nil"/>
          <w:left w:val="nil"/>
          <w:bottom w:val="nil"/>
          <w:right w:val="nil"/>
          <w:insideH w:val="single" w:sz="4" w:space="0"/>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120">
    <w:name w:val="Colorful Shading Accent 6"/>
    <w:basedOn w:val="35"/>
    <w:qFormat/>
    <w:uiPriority w:val="99"/>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color="4BACC6" w:sz="24" w:space="0"/>
          <w:right w:val="nil"/>
          <w:insideH w:val="nil"/>
          <w:insideV w:val="nil"/>
        </w:tcBorders>
        <w:shd w:val="clear" w:color="auto" w:fill="FFFFFF"/>
      </w:tcPr>
    </w:tblStylePr>
    <w:tblStylePr w:type="lastRow">
      <w:rPr>
        <w:rFonts w:cs="Times New Roman"/>
        <w:b/>
        <w:bCs/>
        <w:color w:val="FFFFFF"/>
      </w:rPr>
      <w:tblPr/>
      <w:tcPr>
        <w:tcBorders>
          <w:top w:val="single" w:color="FFFFFF" w:sz="6" w:space="0"/>
        </w:tcBorders>
        <w:shd w:val="clear" w:color="auto" w:fill="B65608"/>
      </w:tcPr>
    </w:tblStylePr>
    <w:tblStylePr w:type="firstCol">
      <w:rPr>
        <w:rFonts w:cs="Times New Roman"/>
        <w:color w:val="FFFFFF"/>
      </w:rPr>
      <w:tblPr/>
      <w:tcPr>
        <w:tcBorders>
          <w:top w:val="nil"/>
          <w:left w:val="nil"/>
          <w:bottom w:val="nil"/>
          <w:right w:val="nil"/>
          <w:insideH w:val="single" w:sz="4" w:space="0"/>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121">
    <w:name w:val="Colorful List"/>
    <w:basedOn w:val="35"/>
    <w:qFormat/>
    <w:uiPriority w:val="99"/>
    <w:rPr>
      <w:color w:val="000000"/>
    </w:rPr>
    <w:tblPr>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color="FFFFFF" w:sz="12" w:space="0"/>
        </w:tcBorders>
        <w:shd w:val="clear" w:color="auto" w:fill="9E3A38"/>
      </w:tcPr>
    </w:tblStylePr>
    <w:tblStylePr w:type="lastRow">
      <w:rPr>
        <w:rFonts w:cs="Times New Roman"/>
        <w:b/>
        <w:bCs/>
        <w:color w:val="9E3A38"/>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122">
    <w:name w:val="Colorful List Accent 1"/>
    <w:basedOn w:val="35"/>
    <w:qFormat/>
    <w:uiPriority w:val="99"/>
    <w:rPr>
      <w:color w:val="000000"/>
    </w:rPr>
    <w:tblPr>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color="FFFFFF" w:sz="12" w:space="0"/>
        </w:tcBorders>
        <w:shd w:val="clear" w:color="auto" w:fill="9E3A38"/>
      </w:tcPr>
    </w:tblStylePr>
    <w:tblStylePr w:type="lastRow">
      <w:rPr>
        <w:rFonts w:cs="Times New Roman"/>
        <w:b/>
        <w:bCs/>
        <w:color w:val="9E3A38"/>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123">
    <w:name w:val="Colorful List Accent 2"/>
    <w:basedOn w:val="35"/>
    <w:qFormat/>
    <w:uiPriority w:val="99"/>
    <w:rPr>
      <w:color w:val="000000"/>
    </w:rPr>
    <w:tblPr>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color="FFFFFF" w:sz="12" w:space="0"/>
        </w:tcBorders>
        <w:shd w:val="clear" w:color="auto" w:fill="9E3A38"/>
      </w:tcPr>
    </w:tblStylePr>
    <w:tblStylePr w:type="lastRow">
      <w:rPr>
        <w:rFonts w:cs="Times New Roman"/>
        <w:b/>
        <w:bCs/>
        <w:color w:val="9E3A38"/>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124">
    <w:name w:val="Colorful List Accent 3"/>
    <w:basedOn w:val="35"/>
    <w:qFormat/>
    <w:uiPriority w:val="99"/>
    <w:rPr>
      <w:color w:val="000000"/>
    </w:rPr>
    <w:tblPr>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color="FFFFFF" w:sz="12" w:space="0"/>
        </w:tcBorders>
        <w:shd w:val="clear" w:color="auto" w:fill="664E82"/>
      </w:tcPr>
    </w:tblStylePr>
    <w:tblStylePr w:type="lastRow">
      <w:rPr>
        <w:rFonts w:cs="Times New Roman"/>
        <w:b/>
        <w:bCs/>
        <w:color w:val="664E82"/>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125">
    <w:name w:val="Colorful List Accent 4"/>
    <w:basedOn w:val="35"/>
    <w:qFormat/>
    <w:uiPriority w:val="99"/>
    <w:rPr>
      <w:color w:val="000000"/>
    </w:rPr>
    <w:tblPr>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color="FFFFFF" w:sz="12" w:space="0"/>
        </w:tcBorders>
        <w:shd w:val="clear" w:color="auto" w:fill="7E9C40"/>
      </w:tcPr>
    </w:tblStylePr>
    <w:tblStylePr w:type="lastRow">
      <w:rPr>
        <w:rFonts w:cs="Times New Roman"/>
        <w:b/>
        <w:bCs/>
        <w:color w:val="7E9C40"/>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6">
    <w:name w:val="Colorful List Accent 5"/>
    <w:basedOn w:val="35"/>
    <w:qFormat/>
    <w:uiPriority w:val="99"/>
    <w:rPr>
      <w:color w:val="000000"/>
    </w:rPr>
    <w:tblPr>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color="FFFFFF" w:sz="12" w:space="0"/>
        </w:tcBorders>
        <w:shd w:val="clear" w:color="auto" w:fill="F2730A"/>
      </w:tcPr>
    </w:tblStylePr>
    <w:tblStylePr w:type="lastRow">
      <w:rPr>
        <w:rFonts w:cs="Times New Roman"/>
        <w:b/>
        <w:bCs/>
        <w:color w:val="F2730A"/>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127">
    <w:name w:val="Colorful List Accent 6"/>
    <w:basedOn w:val="35"/>
    <w:qFormat/>
    <w:uiPriority w:val="99"/>
    <w:rPr>
      <w:color w:val="000000"/>
    </w:rPr>
    <w:tblPr>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color="FFFFFF" w:sz="12" w:space="0"/>
        </w:tcBorders>
        <w:shd w:val="clear" w:color="auto" w:fill="348DA5"/>
      </w:tcPr>
    </w:tblStylePr>
    <w:tblStylePr w:type="lastRow">
      <w:rPr>
        <w:rFonts w:cs="Times New Roman"/>
        <w:b/>
        <w:bCs/>
        <w:color w:val="348DA5"/>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128">
    <w:name w:val="Colorful Grid"/>
    <w:basedOn w:val="35"/>
    <w:qFormat/>
    <w:uiPriority w:val="99"/>
    <w:rPr>
      <w:color w:val="000000"/>
    </w:rPr>
    <w:tblPr>
      <w:tblBorders>
        <w:insideH w:val="single" w:color="FFFFFF" w:sz="4" w:space="0"/>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29">
    <w:name w:val="Colorful Grid Accent 1"/>
    <w:basedOn w:val="35"/>
    <w:qFormat/>
    <w:uiPriority w:val="99"/>
    <w:rPr>
      <w:color w:val="000000"/>
    </w:rPr>
    <w:tblPr>
      <w:tblBorders>
        <w:insideH w:val="single" w:color="FFFFFF" w:sz="4" w:space="0"/>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30">
    <w:name w:val="Colorful Grid Accent 2"/>
    <w:basedOn w:val="35"/>
    <w:qFormat/>
    <w:uiPriority w:val="99"/>
    <w:rPr>
      <w:color w:val="000000"/>
    </w:rPr>
    <w:tblPr>
      <w:tblBorders>
        <w:insideH w:val="single" w:color="FFFFFF" w:sz="4" w:space="0"/>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31">
    <w:name w:val="Colorful Grid Accent 3"/>
    <w:basedOn w:val="35"/>
    <w:qFormat/>
    <w:uiPriority w:val="99"/>
    <w:rPr>
      <w:color w:val="000000"/>
    </w:rPr>
    <w:tblPr>
      <w:tblBorders>
        <w:insideH w:val="single" w:color="FFFFFF" w:sz="4" w:space="0"/>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32">
    <w:name w:val="Colorful Grid Accent 4"/>
    <w:basedOn w:val="35"/>
    <w:qFormat/>
    <w:uiPriority w:val="99"/>
    <w:rPr>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3">
    <w:name w:val="Colorful Grid Accent 5"/>
    <w:basedOn w:val="35"/>
    <w:qFormat/>
    <w:uiPriority w:val="99"/>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134">
    <w:name w:val="Colorful Grid Accent 6"/>
    <w:basedOn w:val="35"/>
    <w:qFormat/>
    <w:uiPriority w:val="99"/>
    <w:rPr>
      <w:color w:val="000000"/>
    </w:rPr>
    <w:tblPr>
      <w:tblBorders>
        <w:insideH w:val="single" w:color="FFFFFF" w:sz="4" w:space="0"/>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styleId="136">
    <w:name w:val="Strong"/>
    <w:basedOn w:val="135"/>
    <w:qFormat/>
    <w:uiPriority w:val="99"/>
    <w:rPr>
      <w:rFonts w:cs="Times New Roman"/>
      <w:b/>
      <w:bCs/>
    </w:rPr>
  </w:style>
  <w:style w:type="character" w:styleId="137">
    <w:name w:val="Emphasis"/>
    <w:basedOn w:val="135"/>
    <w:qFormat/>
    <w:uiPriority w:val="99"/>
    <w:rPr>
      <w:rFonts w:cs="Times New Roman"/>
      <w:i/>
      <w:iCs/>
    </w:rPr>
  </w:style>
  <w:style w:type="character" w:styleId="138">
    <w:name w:val="Hyperlink"/>
    <w:basedOn w:val="135"/>
    <w:qFormat/>
    <w:locked/>
    <w:uiPriority w:val="99"/>
    <w:rPr>
      <w:rFonts w:cs="Times New Roman"/>
      <w:color w:val="0000FF"/>
      <w:u w:val="single"/>
    </w:rPr>
  </w:style>
  <w:style w:type="character" w:customStyle="1" w:styleId="139">
    <w:name w:val="标题 1 Char"/>
    <w:basedOn w:val="135"/>
    <w:link w:val="3"/>
    <w:qFormat/>
    <w:locked/>
    <w:uiPriority w:val="99"/>
    <w:rPr>
      <w:rFonts w:ascii="Calibri" w:hAnsi="Calibri" w:eastAsia="MS Gothi" w:cs="Times New Roman"/>
      <w:b/>
      <w:bCs/>
      <w:color w:val="365F91"/>
      <w:sz w:val="28"/>
      <w:szCs w:val="28"/>
    </w:rPr>
  </w:style>
  <w:style w:type="character" w:customStyle="1" w:styleId="140">
    <w:name w:val="标题 2 Char"/>
    <w:basedOn w:val="135"/>
    <w:link w:val="4"/>
    <w:qFormat/>
    <w:locked/>
    <w:uiPriority w:val="99"/>
    <w:rPr>
      <w:rFonts w:ascii="Calibri" w:hAnsi="Calibri" w:eastAsia="MS Gothi" w:cs="Times New Roman"/>
      <w:b/>
      <w:bCs/>
      <w:color w:val="4F81BD"/>
      <w:sz w:val="26"/>
      <w:szCs w:val="26"/>
    </w:rPr>
  </w:style>
  <w:style w:type="character" w:customStyle="1" w:styleId="141">
    <w:name w:val="标题 3 Char"/>
    <w:basedOn w:val="135"/>
    <w:link w:val="5"/>
    <w:qFormat/>
    <w:locked/>
    <w:uiPriority w:val="99"/>
    <w:rPr>
      <w:rFonts w:ascii="Calibri" w:hAnsi="Calibri" w:eastAsia="MS Gothi" w:cs="Times New Roman"/>
      <w:b/>
      <w:bCs/>
      <w:color w:val="4F81BD"/>
    </w:rPr>
  </w:style>
  <w:style w:type="character" w:customStyle="1" w:styleId="142">
    <w:name w:val="标题 4 Char"/>
    <w:basedOn w:val="135"/>
    <w:link w:val="6"/>
    <w:semiHidden/>
    <w:qFormat/>
    <w:locked/>
    <w:uiPriority w:val="99"/>
    <w:rPr>
      <w:rFonts w:ascii="Calibri" w:hAnsi="Calibri" w:eastAsia="MS Gothi" w:cs="Times New Roman"/>
      <w:b/>
      <w:bCs/>
      <w:i/>
      <w:iCs/>
      <w:color w:val="4F81BD"/>
    </w:rPr>
  </w:style>
  <w:style w:type="character" w:customStyle="1" w:styleId="143">
    <w:name w:val="标题 5 Char"/>
    <w:basedOn w:val="135"/>
    <w:link w:val="7"/>
    <w:semiHidden/>
    <w:qFormat/>
    <w:locked/>
    <w:uiPriority w:val="99"/>
    <w:rPr>
      <w:rFonts w:ascii="Calibri" w:hAnsi="Calibri" w:eastAsia="MS Gothi" w:cs="Times New Roman"/>
      <w:color w:val="243F60"/>
    </w:rPr>
  </w:style>
  <w:style w:type="character" w:customStyle="1" w:styleId="144">
    <w:name w:val="标题 6 Char"/>
    <w:basedOn w:val="135"/>
    <w:link w:val="8"/>
    <w:semiHidden/>
    <w:qFormat/>
    <w:locked/>
    <w:uiPriority w:val="99"/>
    <w:rPr>
      <w:rFonts w:ascii="Calibri" w:hAnsi="Calibri" w:eastAsia="MS Gothi" w:cs="Times New Roman"/>
      <w:i/>
      <w:iCs/>
      <w:color w:val="243F60"/>
    </w:rPr>
  </w:style>
  <w:style w:type="character" w:customStyle="1" w:styleId="145">
    <w:name w:val="标题 7 Char"/>
    <w:basedOn w:val="135"/>
    <w:link w:val="9"/>
    <w:semiHidden/>
    <w:qFormat/>
    <w:locked/>
    <w:uiPriority w:val="99"/>
    <w:rPr>
      <w:rFonts w:ascii="Calibri" w:hAnsi="Calibri" w:eastAsia="MS Gothi" w:cs="Times New Roman"/>
      <w:i/>
      <w:iCs/>
      <w:color w:val="404040"/>
    </w:rPr>
  </w:style>
  <w:style w:type="character" w:customStyle="1" w:styleId="146">
    <w:name w:val="标题 8 Char"/>
    <w:basedOn w:val="135"/>
    <w:link w:val="10"/>
    <w:semiHidden/>
    <w:qFormat/>
    <w:locked/>
    <w:uiPriority w:val="99"/>
    <w:rPr>
      <w:rFonts w:ascii="Calibri" w:hAnsi="Calibri" w:eastAsia="MS Gothi" w:cs="Times New Roman"/>
      <w:color w:val="4F81BD"/>
      <w:sz w:val="20"/>
      <w:szCs w:val="20"/>
    </w:rPr>
  </w:style>
  <w:style w:type="character" w:customStyle="1" w:styleId="147">
    <w:name w:val="标题 9 Char"/>
    <w:basedOn w:val="135"/>
    <w:link w:val="11"/>
    <w:semiHidden/>
    <w:qFormat/>
    <w:locked/>
    <w:uiPriority w:val="99"/>
    <w:rPr>
      <w:rFonts w:ascii="Calibri" w:hAnsi="Calibri" w:eastAsia="MS Gothi" w:cs="Times New Roman"/>
      <w:i/>
      <w:iCs/>
      <w:color w:val="404040"/>
      <w:sz w:val="20"/>
      <w:szCs w:val="20"/>
    </w:rPr>
  </w:style>
  <w:style w:type="character" w:customStyle="1" w:styleId="148">
    <w:name w:val="页眉 Char"/>
    <w:basedOn w:val="135"/>
    <w:link w:val="27"/>
    <w:qFormat/>
    <w:locked/>
    <w:uiPriority w:val="99"/>
    <w:rPr>
      <w:rFonts w:cs="Times New Roman"/>
    </w:rPr>
  </w:style>
  <w:style w:type="character" w:customStyle="1" w:styleId="149">
    <w:name w:val="页脚 Char"/>
    <w:basedOn w:val="135"/>
    <w:link w:val="26"/>
    <w:qFormat/>
    <w:locked/>
    <w:uiPriority w:val="99"/>
    <w:rPr>
      <w:rFonts w:cs="Times New Roman"/>
    </w:rPr>
  </w:style>
  <w:style w:type="paragraph" w:styleId="150">
    <w:name w:val="No Spacing"/>
    <w:qFormat/>
    <w:uiPriority w:val="99"/>
    <w:rPr>
      <w:rFonts w:ascii="Cambria" w:hAnsi="Cambria" w:eastAsia="MS Minngs" w:cs="Times New Roman"/>
      <w:sz w:val="22"/>
      <w:szCs w:val="22"/>
      <w:lang w:val="en-US" w:eastAsia="en-US" w:bidi="ar-SA"/>
    </w:rPr>
  </w:style>
  <w:style w:type="character" w:customStyle="1" w:styleId="151">
    <w:name w:val="标题 Char"/>
    <w:basedOn w:val="135"/>
    <w:link w:val="34"/>
    <w:qFormat/>
    <w:locked/>
    <w:uiPriority w:val="99"/>
    <w:rPr>
      <w:rFonts w:ascii="Calibri" w:hAnsi="Calibri" w:eastAsia="MS Gothi" w:cs="Times New Roman"/>
      <w:color w:val="17365D"/>
      <w:spacing w:val="5"/>
      <w:kern w:val="28"/>
      <w:sz w:val="52"/>
      <w:szCs w:val="52"/>
    </w:rPr>
  </w:style>
  <w:style w:type="character" w:customStyle="1" w:styleId="152">
    <w:name w:val="副标题 Char"/>
    <w:basedOn w:val="135"/>
    <w:link w:val="28"/>
    <w:qFormat/>
    <w:locked/>
    <w:uiPriority w:val="99"/>
    <w:rPr>
      <w:rFonts w:ascii="Calibri" w:hAnsi="Calibri" w:eastAsia="MS Gothi" w:cs="Times New Roman"/>
      <w:i/>
      <w:iCs/>
      <w:color w:val="4F81BD"/>
      <w:spacing w:val="15"/>
      <w:sz w:val="24"/>
      <w:szCs w:val="24"/>
    </w:rPr>
  </w:style>
  <w:style w:type="paragraph" w:styleId="153">
    <w:name w:val="List Paragraph"/>
    <w:basedOn w:val="1"/>
    <w:qFormat/>
    <w:uiPriority w:val="99"/>
    <w:pPr>
      <w:ind w:left="720"/>
      <w:contextualSpacing/>
    </w:pPr>
  </w:style>
  <w:style w:type="character" w:customStyle="1" w:styleId="154">
    <w:name w:val="正文文本 Char"/>
    <w:basedOn w:val="135"/>
    <w:link w:val="19"/>
    <w:qFormat/>
    <w:locked/>
    <w:uiPriority w:val="99"/>
    <w:rPr>
      <w:rFonts w:cs="Times New Roman"/>
    </w:rPr>
  </w:style>
  <w:style w:type="character" w:customStyle="1" w:styleId="155">
    <w:name w:val="正文文本 2 Char"/>
    <w:basedOn w:val="135"/>
    <w:link w:val="30"/>
    <w:qFormat/>
    <w:locked/>
    <w:uiPriority w:val="99"/>
    <w:rPr>
      <w:rFonts w:cs="Times New Roman"/>
    </w:rPr>
  </w:style>
  <w:style w:type="character" w:customStyle="1" w:styleId="156">
    <w:name w:val="正文文本 3 Char"/>
    <w:basedOn w:val="135"/>
    <w:link w:val="17"/>
    <w:qFormat/>
    <w:locked/>
    <w:uiPriority w:val="99"/>
    <w:rPr>
      <w:rFonts w:cs="Times New Roman"/>
      <w:sz w:val="16"/>
      <w:szCs w:val="16"/>
    </w:rPr>
  </w:style>
  <w:style w:type="character" w:customStyle="1" w:styleId="157">
    <w:name w:val="宏文本 Char"/>
    <w:basedOn w:val="135"/>
    <w:link w:val="2"/>
    <w:qFormat/>
    <w:locked/>
    <w:uiPriority w:val="99"/>
    <w:rPr>
      <w:rFonts w:ascii="Courier" w:hAnsi="Courier"/>
      <w:lang w:val="en-US" w:eastAsia="en-US" w:bidi="ar-SA"/>
    </w:rPr>
  </w:style>
  <w:style w:type="paragraph" w:styleId="158">
    <w:name w:val="Quote"/>
    <w:basedOn w:val="1"/>
    <w:next w:val="1"/>
    <w:link w:val="159"/>
    <w:qFormat/>
    <w:uiPriority w:val="99"/>
    <w:rPr>
      <w:i/>
      <w:iCs/>
      <w:color w:val="000000"/>
    </w:rPr>
  </w:style>
  <w:style w:type="character" w:customStyle="1" w:styleId="159">
    <w:name w:val="引用 Char"/>
    <w:basedOn w:val="135"/>
    <w:link w:val="158"/>
    <w:qFormat/>
    <w:locked/>
    <w:uiPriority w:val="99"/>
    <w:rPr>
      <w:rFonts w:cs="Times New Roman"/>
      <w:i/>
      <w:iCs/>
      <w:color w:val="000000"/>
    </w:rPr>
  </w:style>
  <w:style w:type="paragraph" w:styleId="160">
    <w:name w:val="Intense Quote"/>
    <w:basedOn w:val="1"/>
    <w:next w:val="1"/>
    <w:link w:val="161"/>
    <w:qFormat/>
    <w:uiPriority w:val="99"/>
    <w:pPr>
      <w:pBdr>
        <w:bottom w:val="single" w:color="4F81BD" w:sz="4" w:space="4"/>
      </w:pBdr>
      <w:spacing w:before="200" w:after="280"/>
      <w:ind w:left="936" w:right="936"/>
    </w:pPr>
    <w:rPr>
      <w:b/>
      <w:bCs/>
      <w:i/>
      <w:iCs/>
      <w:color w:val="4F81BD"/>
    </w:rPr>
  </w:style>
  <w:style w:type="character" w:customStyle="1" w:styleId="161">
    <w:name w:val="明显引用 Char"/>
    <w:basedOn w:val="135"/>
    <w:link w:val="160"/>
    <w:qFormat/>
    <w:locked/>
    <w:uiPriority w:val="99"/>
    <w:rPr>
      <w:rFonts w:cs="Times New Roman"/>
      <w:b/>
      <w:bCs/>
      <w:i/>
      <w:iCs/>
      <w:color w:val="4F81BD"/>
    </w:rPr>
  </w:style>
  <w:style w:type="character" w:customStyle="1" w:styleId="162">
    <w:name w:val="Subtle Emphasis"/>
    <w:basedOn w:val="135"/>
    <w:qFormat/>
    <w:uiPriority w:val="99"/>
    <w:rPr>
      <w:rFonts w:cs="Times New Roman"/>
      <w:i/>
      <w:iCs/>
      <w:color w:val="808080"/>
    </w:rPr>
  </w:style>
  <w:style w:type="character" w:customStyle="1" w:styleId="163">
    <w:name w:val="Intense Emphasis"/>
    <w:basedOn w:val="135"/>
    <w:qFormat/>
    <w:uiPriority w:val="99"/>
    <w:rPr>
      <w:rFonts w:cs="Times New Roman"/>
      <w:b/>
      <w:bCs/>
      <w:i/>
      <w:iCs/>
      <w:color w:val="4F81BD"/>
    </w:rPr>
  </w:style>
  <w:style w:type="character" w:customStyle="1" w:styleId="164">
    <w:name w:val="Subtle Reference"/>
    <w:basedOn w:val="135"/>
    <w:qFormat/>
    <w:uiPriority w:val="99"/>
    <w:rPr>
      <w:rFonts w:cs="Times New Roman"/>
      <w:smallCaps/>
      <w:color w:val="C0504D"/>
      <w:u w:val="single"/>
    </w:rPr>
  </w:style>
  <w:style w:type="character" w:customStyle="1" w:styleId="165">
    <w:name w:val="Intense Reference"/>
    <w:basedOn w:val="135"/>
    <w:qFormat/>
    <w:uiPriority w:val="99"/>
    <w:rPr>
      <w:rFonts w:cs="Times New Roman"/>
      <w:b/>
      <w:bCs/>
      <w:smallCaps/>
      <w:color w:val="C0504D"/>
      <w:spacing w:val="5"/>
      <w:u w:val="single"/>
    </w:rPr>
  </w:style>
  <w:style w:type="character" w:customStyle="1" w:styleId="166">
    <w:name w:val="Book Title"/>
    <w:basedOn w:val="135"/>
    <w:qFormat/>
    <w:uiPriority w:val="99"/>
    <w:rPr>
      <w:rFonts w:cs="Times New Roman"/>
      <w:b/>
      <w:bCs/>
      <w:smallCaps/>
      <w:spacing w:val="5"/>
    </w:rPr>
  </w:style>
  <w:style w:type="paragraph" w:customStyle="1" w:styleId="167">
    <w:name w:val="TOC Heading"/>
    <w:basedOn w:val="3"/>
    <w:next w:val="1"/>
    <w:qFormat/>
    <w:uiPriority w:val="99"/>
    <w:pPr>
      <w:outlineLvl w:val="9"/>
    </w:pPr>
  </w:style>
  <w:style w:type="character" w:customStyle="1" w:styleId="168">
    <w:name w:val="日期 Char"/>
    <w:basedOn w:val="135"/>
    <w:link w:val="24"/>
    <w:semiHidden/>
    <w:qFormat/>
    <w:locked/>
    <w:uiPriority w:val="99"/>
    <w:rPr>
      <w:rFonts w:ascii="微软雅黑" w:hAnsi="微软雅黑" w:eastAsia="微软雅黑" w:cs="Times New Roman"/>
      <w:kern w:val="0"/>
      <w:sz w:val="22"/>
      <w:lang w:eastAsia="en-US"/>
    </w:rPr>
  </w:style>
  <w:style w:type="character" w:customStyle="1" w:styleId="169">
    <w:name w:val="批注框文本 Char"/>
    <w:basedOn w:val="135"/>
    <w:link w:val="25"/>
    <w:semiHidden/>
    <w:qFormat/>
    <w:locked/>
    <w:uiPriority w:val="99"/>
    <w:rPr>
      <w:rFonts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195</Words>
  <Characters>1112</Characters>
  <Lines>9</Lines>
  <Paragraphs>2</Paragraphs>
  <TotalTime>1378</TotalTime>
  <ScaleCrop>false</ScaleCrop>
  <LinksUpToDate>false</LinksUpToDate>
  <CharactersWithSpaces>1305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lyadmin</cp:lastModifiedBy>
  <cp:lastPrinted>2024-04-09T16:45:00Z</cp:lastPrinted>
  <dcterms:modified xsi:type="dcterms:W3CDTF">2025-08-29T16:27:38Z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9C4C109BE9F431EB7A64B1680AE22E13</vt:lpwstr>
  </property>
</Properties>
</file>