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宋体" w:hAnsi="宋体" w:eastAsia="宋体"/>
          <w:b/>
          <w:color w:val="auto"/>
          <w:sz w:val="36"/>
          <w:szCs w:val="36"/>
          <w:u w:val="none"/>
          <w:lang w:eastAsia="zh-CN"/>
        </w:rPr>
      </w:pPr>
      <w:r>
        <w:rPr>
          <w:rFonts w:hint="eastAsia" w:ascii="宋体" w:hAnsi="宋体"/>
          <w:b/>
          <w:sz w:val="36"/>
          <w:szCs w:val="36"/>
          <w:lang w:eastAsia="zh-CN"/>
        </w:rPr>
        <w:t>龙岩市生</w:t>
      </w:r>
      <w:r>
        <w:rPr>
          <w:rFonts w:hint="eastAsia" w:ascii="宋体" w:hAnsi="宋体"/>
          <w:b/>
          <w:color w:val="auto"/>
          <w:sz w:val="36"/>
          <w:szCs w:val="36"/>
          <w:lang w:eastAsia="zh-CN"/>
        </w:rPr>
        <w:t>态环境</w:t>
      </w:r>
      <w:r>
        <w:rPr>
          <w:rFonts w:hint="eastAsia" w:ascii="宋体" w:hAnsi="宋体"/>
          <w:b/>
          <w:color w:val="auto"/>
          <w:sz w:val="36"/>
          <w:szCs w:val="36"/>
          <w:u w:val="none"/>
          <w:lang w:eastAsia="zh-CN"/>
        </w:rPr>
        <w:t>局（漳平）</w:t>
      </w:r>
    </w:p>
    <w:p>
      <w:pPr>
        <w:snapToGrid w:val="0"/>
        <w:spacing w:line="400" w:lineRule="exact"/>
        <w:jc w:val="center"/>
        <w:rPr>
          <w:rFonts w:hint="eastAsia" w:ascii="宋体" w:hAnsi="宋体"/>
          <w:b/>
          <w:sz w:val="36"/>
          <w:szCs w:val="36"/>
        </w:rPr>
      </w:pPr>
      <w:r>
        <w:rPr>
          <w:rFonts w:hint="eastAsia" w:ascii="宋体" w:hAnsi="宋体"/>
          <w:b/>
          <w:sz w:val="36"/>
          <w:szCs w:val="36"/>
        </w:rPr>
        <w:t>行政处罚决定书</w:t>
      </w:r>
    </w:p>
    <w:p>
      <w:pPr>
        <w:wordWrap/>
        <w:snapToGrid w:val="0"/>
        <w:spacing w:line="440" w:lineRule="exact"/>
        <w:jc w:val="center"/>
        <w:rPr>
          <w:rFonts w:hint="eastAsia" w:ascii="宋体" w:hAnsi="宋体"/>
          <w:sz w:val="28"/>
          <w:szCs w:val="28"/>
          <w:u w:val="none"/>
          <w:lang w:val="en-US" w:eastAsia="zh-CN"/>
        </w:rPr>
      </w:pPr>
      <w:r>
        <w:rPr>
          <w:rFonts w:hint="eastAsia" w:ascii="宋体" w:hAnsi="宋体"/>
          <w:sz w:val="28"/>
          <w:szCs w:val="28"/>
          <w:u w:val="none"/>
          <w:lang w:val="en-US" w:eastAsia="zh-CN"/>
        </w:rPr>
        <w:t>闽龙环罚〔2023〕295号</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津榕（福建）明胶科技有限公司</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统一社会信用代码：91350881669267153J</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地址：</w:t>
      </w:r>
      <w:r>
        <w:rPr>
          <w:rFonts w:hint="eastAsia" w:ascii="宋体" w:hAnsi="宋体"/>
          <w:color w:val="auto"/>
          <w:sz w:val="24"/>
          <w:szCs w:val="24"/>
        </w:rPr>
        <w:t>漳平市芦芝镇华寮村华寮1-3号</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法定代表人：</w:t>
      </w:r>
      <w:r>
        <w:rPr>
          <w:rFonts w:hint="eastAsia" w:ascii="宋体" w:hAnsi="宋体"/>
          <w:color w:val="auto"/>
          <w:sz w:val="24"/>
          <w:szCs w:val="24"/>
          <w:lang w:val="en-US" w:eastAsia="zh-CN"/>
        </w:rPr>
        <w:fldChar w:fldCharType="begin"/>
      </w:r>
      <w:r>
        <w:rPr>
          <w:rFonts w:hint="eastAsia" w:ascii="宋体" w:hAnsi="宋体"/>
          <w:color w:val="auto"/>
          <w:sz w:val="24"/>
          <w:szCs w:val="24"/>
          <w:lang w:val="en-US" w:eastAsia="zh-CN"/>
        </w:rPr>
        <w:instrText xml:space="preserve"> HYPERLINK "https://www.qcc.com/pl/pre909adb4b7ae72c4f3d2656ee24742.html" \t "https://www.qcc.com/firm/_blank" </w:instrText>
      </w:r>
      <w:r>
        <w:rPr>
          <w:rFonts w:hint="eastAsia" w:ascii="宋体" w:hAnsi="宋体"/>
          <w:color w:val="auto"/>
          <w:sz w:val="24"/>
          <w:szCs w:val="24"/>
          <w:lang w:val="en-US" w:eastAsia="zh-CN"/>
        </w:rPr>
        <w:fldChar w:fldCharType="separate"/>
      </w:r>
      <w:r>
        <w:rPr>
          <w:rFonts w:hint="eastAsia" w:ascii="宋体" w:hAnsi="宋体"/>
          <w:color w:val="auto"/>
          <w:sz w:val="24"/>
          <w:szCs w:val="24"/>
          <w:lang w:val="en-US" w:eastAsia="zh-CN"/>
        </w:rPr>
        <w:t>蒋幼军</w:t>
      </w:r>
      <w:r>
        <w:rPr>
          <w:rFonts w:hint="eastAsia" w:ascii="宋体" w:hAnsi="宋体"/>
          <w:color w:val="auto"/>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rPr>
      </w:pPr>
      <w:r>
        <w:rPr>
          <w:rFonts w:hint="eastAsia" w:ascii="宋体" w:hAnsi="宋体"/>
          <w:color w:val="auto"/>
          <w:sz w:val="24"/>
          <w:szCs w:val="24"/>
        </w:rPr>
        <w:t>我局于202</w:t>
      </w:r>
      <w:r>
        <w:rPr>
          <w:rFonts w:hint="eastAsia" w:ascii="宋体" w:hAnsi="宋体"/>
          <w:color w:val="auto"/>
          <w:sz w:val="24"/>
          <w:szCs w:val="24"/>
          <w:lang w:val="en-US" w:eastAsia="zh-CN"/>
        </w:rPr>
        <w:t>3</w:t>
      </w:r>
      <w:r>
        <w:rPr>
          <w:rFonts w:hint="eastAsia" w:ascii="宋体" w:hAnsi="宋体"/>
          <w:color w:val="auto"/>
          <w:sz w:val="24"/>
          <w:szCs w:val="24"/>
        </w:rPr>
        <w:t>年</w:t>
      </w:r>
      <w:r>
        <w:rPr>
          <w:rFonts w:hint="eastAsia" w:ascii="宋体" w:hAnsi="宋体"/>
          <w:color w:val="auto"/>
          <w:sz w:val="24"/>
          <w:szCs w:val="24"/>
          <w:lang w:val="en-US" w:eastAsia="zh-CN"/>
        </w:rPr>
        <w:t>9</w:t>
      </w:r>
      <w:r>
        <w:rPr>
          <w:rFonts w:hint="eastAsia" w:ascii="宋体" w:hAnsi="宋体"/>
          <w:color w:val="auto"/>
          <w:sz w:val="24"/>
          <w:szCs w:val="24"/>
        </w:rPr>
        <w:t>月</w:t>
      </w:r>
      <w:r>
        <w:rPr>
          <w:rFonts w:hint="eastAsia" w:ascii="宋体" w:hAnsi="宋体"/>
          <w:color w:val="auto"/>
          <w:sz w:val="24"/>
          <w:szCs w:val="24"/>
          <w:lang w:val="en-US" w:eastAsia="zh-CN"/>
        </w:rPr>
        <w:t>23</w:t>
      </w:r>
      <w:r>
        <w:rPr>
          <w:rFonts w:hint="eastAsia" w:ascii="宋体" w:hAnsi="宋体"/>
          <w:color w:val="auto"/>
          <w:sz w:val="24"/>
          <w:szCs w:val="24"/>
        </w:rPr>
        <w:t>日对你</w:t>
      </w:r>
      <w:r>
        <w:rPr>
          <w:rFonts w:hint="eastAsia" w:ascii="宋体" w:hAnsi="宋体"/>
          <w:color w:val="auto"/>
          <w:sz w:val="24"/>
          <w:szCs w:val="24"/>
          <w:lang w:eastAsia="zh-CN"/>
        </w:rPr>
        <w:t>公司</w:t>
      </w:r>
      <w:r>
        <w:rPr>
          <w:rFonts w:hint="eastAsia" w:ascii="宋体" w:hAnsi="宋体"/>
          <w:color w:val="auto"/>
          <w:sz w:val="24"/>
          <w:szCs w:val="24"/>
        </w:rPr>
        <w:t>进行了调查，发现你</w:t>
      </w:r>
      <w:r>
        <w:rPr>
          <w:rFonts w:hint="eastAsia" w:ascii="宋体" w:hAnsi="宋体"/>
          <w:color w:val="auto"/>
          <w:sz w:val="24"/>
          <w:szCs w:val="24"/>
          <w:lang w:eastAsia="zh-CN"/>
        </w:rPr>
        <w:t>公司</w:t>
      </w:r>
      <w:r>
        <w:rPr>
          <w:rFonts w:hint="eastAsia" w:ascii="宋体" w:hAnsi="宋体"/>
          <w:color w:val="auto"/>
          <w:sz w:val="24"/>
          <w:szCs w:val="24"/>
        </w:rPr>
        <w:t>实施了以下环境违法行为：现场检查时，</w:t>
      </w:r>
      <w:r>
        <w:rPr>
          <w:rFonts w:hint="eastAsia" w:ascii="宋体" w:hAnsi="宋体"/>
          <w:color w:val="auto"/>
          <w:sz w:val="24"/>
          <w:szCs w:val="24"/>
          <w:lang w:eastAsia="zh-CN"/>
        </w:rPr>
        <w:t>你</w:t>
      </w:r>
      <w:r>
        <w:rPr>
          <w:rFonts w:hint="eastAsia" w:ascii="宋体" w:hAnsi="宋体"/>
          <w:color w:val="auto"/>
          <w:sz w:val="24"/>
          <w:szCs w:val="24"/>
        </w:rPr>
        <w:t>公司生产线有生产，污水处理站有运行，污水处理站废水排放口未排水，厂区内雨水井内未排水，雨水井内设有两个排水管道，一个通往厂区应急池，一个通往厂区外雨水排放管道。</w:t>
      </w:r>
      <w:r>
        <w:rPr>
          <w:rFonts w:hint="eastAsia" w:ascii="宋体" w:hAnsi="宋体"/>
          <w:color w:val="auto"/>
          <w:sz w:val="24"/>
          <w:szCs w:val="24"/>
          <w:lang w:eastAsia="zh-CN"/>
        </w:rPr>
        <w:t>雨水井通往外环境的管道未封闭，通往应急池的管道为封闭状态。现场由你公司工作人员蒋培云在执法人员见证下在有泥浆前的管道上部破开一个缺口，雨水管内有积水，现场管内积水无流动。我局监测站人员从管道破开处对管道内的积水现场采样一瓶，根据</w:t>
      </w:r>
      <w:r>
        <w:rPr>
          <w:rFonts w:hint="eastAsia" w:ascii="宋体" w:hAnsi="宋体"/>
          <w:color w:val="auto"/>
          <w:sz w:val="24"/>
          <w:szCs w:val="24"/>
          <w:lang w:val="en-US" w:eastAsia="zh-CN"/>
        </w:rPr>
        <w:t>9</w:t>
      </w:r>
      <w:r>
        <w:rPr>
          <w:rFonts w:hint="eastAsia" w:ascii="宋体" w:hAnsi="宋体"/>
          <w:color w:val="auto"/>
          <w:sz w:val="24"/>
          <w:szCs w:val="24"/>
        </w:rPr>
        <w:t>月2</w:t>
      </w:r>
      <w:r>
        <w:rPr>
          <w:rFonts w:hint="eastAsia" w:ascii="宋体" w:hAnsi="宋体"/>
          <w:color w:val="auto"/>
          <w:sz w:val="24"/>
          <w:szCs w:val="24"/>
          <w:lang w:val="en-US" w:eastAsia="zh-CN"/>
        </w:rPr>
        <w:t>3</w:t>
      </w:r>
      <w:r>
        <w:rPr>
          <w:rFonts w:hint="eastAsia" w:ascii="宋体" w:hAnsi="宋体"/>
          <w:color w:val="auto"/>
          <w:sz w:val="24"/>
          <w:szCs w:val="24"/>
        </w:rPr>
        <w:t>日龙岩市漳平环境监测站提供的监测报告（漳环监字（202</w:t>
      </w:r>
      <w:r>
        <w:rPr>
          <w:rFonts w:hint="eastAsia" w:ascii="宋体" w:hAnsi="宋体"/>
          <w:color w:val="auto"/>
          <w:sz w:val="24"/>
          <w:szCs w:val="24"/>
          <w:lang w:val="en-US" w:eastAsia="zh-CN"/>
        </w:rPr>
        <w:t>3</w:t>
      </w:r>
      <w:r>
        <w:rPr>
          <w:rFonts w:hint="eastAsia" w:ascii="宋体" w:hAnsi="宋体"/>
          <w:color w:val="auto"/>
          <w:sz w:val="24"/>
          <w:szCs w:val="24"/>
        </w:rPr>
        <w:t>）第（0</w:t>
      </w:r>
      <w:r>
        <w:rPr>
          <w:rFonts w:hint="eastAsia" w:ascii="宋体" w:hAnsi="宋体"/>
          <w:color w:val="auto"/>
          <w:sz w:val="24"/>
          <w:szCs w:val="24"/>
          <w:lang w:val="en-US" w:eastAsia="zh-CN"/>
        </w:rPr>
        <w:t>72</w:t>
      </w:r>
      <w:r>
        <w:rPr>
          <w:rFonts w:hint="eastAsia" w:ascii="宋体" w:hAnsi="宋体"/>
          <w:color w:val="auto"/>
          <w:sz w:val="24"/>
          <w:szCs w:val="24"/>
        </w:rPr>
        <w:t>）号）</w:t>
      </w:r>
      <w:r>
        <w:rPr>
          <w:rFonts w:hint="eastAsia" w:ascii="宋体" w:hAnsi="宋体"/>
          <w:color w:val="auto"/>
          <w:sz w:val="24"/>
          <w:szCs w:val="24"/>
          <w:lang w:eastAsia="zh-CN"/>
        </w:rPr>
        <w:t>显示</w:t>
      </w:r>
      <w:r>
        <w:rPr>
          <w:rFonts w:hint="eastAsia" w:ascii="宋体" w:hAnsi="宋体"/>
          <w:color w:val="auto"/>
          <w:sz w:val="24"/>
          <w:szCs w:val="24"/>
        </w:rPr>
        <w:t>，该</w:t>
      </w:r>
      <w:r>
        <w:rPr>
          <w:rFonts w:hint="eastAsia" w:ascii="宋体" w:hAnsi="宋体"/>
          <w:color w:val="auto"/>
          <w:sz w:val="24"/>
          <w:szCs w:val="24"/>
          <w:lang w:eastAsia="zh-CN"/>
        </w:rPr>
        <w:t>雨水管入河口破开出</w:t>
      </w:r>
      <w:r>
        <w:rPr>
          <w:rFonts w:hint="eastAsia" w:ascii="宋体" w:hAnsi="宋体"/>
          <w:color w:val="auto"/>
          <w:sz w:val="24"/>
          <w:szCs w:val="24"/>
        </w:rPr>
        <w:t>废水</w:t>
      </w:r>
      <w:r>
        <w:rPr>
          <w:rFonts w:hint="eastAsia" w:ascii="宋体" w:hAnsi="宋体"/>
          <w:color w:val="auto"/>
          <w:sz w:val="24"/>
          <w:szCs w:val="24"/>
          <w:lang w:val="en-US" w:eastAsia="zh-CN"/>
        </w:rPr>
        <w:t>PH值</w:t>
      </w:r>
      <w:r>
        <w:rPr>
          <w:rFonts w:hint="eastAsia" w:ascii="宋体" w:hAnsi="宋体"/>
          <w:color w:val="auto"/>
          <w:sz w:val="24"/>
          <w:szCs w:val="24"/>
        </w:rPr>
        <w:t>为</w:t>
      </w:r>
      <w:r>
        <w:rPr>
          <w:rFonts w:hint="eastAsia" w:ascii="宋体" w:hAnsi="宋体"/>
          <w:color w:val="auto"/>
          <w:sz w:val="24"/>
          <w:szCs w:val="24"/>
          <w:lang w:val="en-US" w:eastAsia="zh-CN"/>
        </w:rPr>
        <w:t>10.6</w:t>
      </w:r>
      <w:r>
        <w:rPr>
          <w:rFonts w:hint="eastAsia" w:ascii="宋体" w:hAnsi="宋体"/>
          <w:color w:val="auto"/>
          <w:sz w:val="24"/>
          <w:szCs w:val="24"/>
        </w:rPr>
        <w:t>，氨氮为</w:t>
      </w:r>
      <w:r>
        <w:rPr>
          <w:rFonts w:hint="eastAsia" w:ascii="宋体" w:hAnsi="宋体"/>
          <w:color w:val="auto"/>
          <w:sz w:val="24"/>
          <w:szCs w:val="24"/>
          <w:lang w:val="en-US" w:eastAsia="zh-CN"/>
        </w:rPr>
        <w:t>1.92</w:t>
      </w:r>
      <w:r>
        <w:rPr>
          <w:rFonts w:hint="eastAsia" w:ascii="宋体" w:hAnsi="宋体"/>
          <w:color w:val="auto"/>
          <w:sz w:val="24"/>
          <w:szCs w:val="24"/>
        </w:rPr>
        <w:t>mg/L，</w:t>
      </w:r>
      <w:r>
        <w:rPr>
          <w:rFonts w:hint="eastAsia" w:ascii="宋体" w:hAnsi="宋体"/>
          <w:color w:val="auto"/>
          <w:sz w:val="24"/>
          <w:szCs w:val="24"/>
          <w:lang w:eastAsia="zh-CN"/>
        </w:rPr>
        <w:t>总磷为</w:t>
      </w:r>
      <w:r>
        <w:rPr>
          <w:rFonts w:hint="eastAsia" w:ascii="宋体" w:hAnsi="宋体"/>
          <w:color w:val="auto"/>
          <w:sz w:val="24"/>
          <w:szCs w:val="24"/>
          <w:lang w:val="en-US" w:eastAsia="zh-CN"/>
        </w:rPr>
        <w:t>0.33</w:t>
      </w:r>
      <w:r>
        <w:rPr>
          <w:rFonts w:hint="eastAsia" w:ascii="宋体" w:hAnsi="宋体"/>
          <w:color w:val="auto"/>
          <w:sz w:val="24"/>
          <w:szCs w:val="24"/>
        </w:rPr>
        <w:t>mg/L</w:t>
      </w:r>
      <w:r>
        <w:rPr>
          <w:rFonts w:hint="eastAsia" w:ascii="宋体" w:hAnsi="宋体"/>
          <w:color w:val="auto"/>
          <w:sz w:val="24"/>
          <w:szCs w:val="24"/>
          <w:lang w:eastAsia="zh-CN"/>
        </w:rPr>
        <w:t>，</w:t>
      </w:r>
      <w:r>
        <w:rPr>
          <w:rFonts w:hint="eastAsia" w:ascii="宋体" w:hAnsi="宋体"/>
          <w:color w:val="auto"/>
          <w:sz w:val="24"/>
          <w:szCs w:val="24"/>
        </w:rPr>
        <w:t>化学需氧量为</w:t>
      </w:r>
      <w:r>
        <w:rPr>
          <w:rFonts w:hint="eastAsia" w:ascii="宋体" w:hAnsi="宋体"/>
          <w:color w:val="auto"/>
          <w:sz w:val="24"/>
          <w:szCs w:val="24"/>
          <w:lang w:val="en-US" w:eastAsia="zh-CN"/>
        </w:rPr>
        <w:t>137</w:t>
      </w:r>
      <w:r>
        <w:rPr>
          <w:rFonts w:hint="eastAsia" w:ascii="宋体" w:hAnsi="宋体"/>
          <w:color w:val="auto"/>
          <w:sz w:val="24"/>
          <w:szCs w:val="24"/>
        </w:rPr>
        <w:t>mg/L</w:t>
      </w:r>
      <w:r>
        <w:rPr>
          <w:rFonts w:hint="eastAsia" w:ascii="宋体" w:hAnsi="宋体"/>
          <w:color w:val="auto"/>
          <w:sz w:val="24"/>
          <w:szCs w:val="24"/>
          <w:lang w:eastAsia="zh-CN"/>
        </w:rPr>
        <w:t>，动植物油为</w:t>
      </w:r>
      <w:r>
        <w:rPr>
          <w:rFonts w:hint="eastAsia" w:ascii="宋体" w:hAnsi="宋体"/>
          <w:color w:val="auto"/>
          <w:sz w:val="24"/>
          <w:szCs w:val="24"/>
          <w:lang w:val="en-US" w:eastAsia="zh-CN"/>
        </w:rPr>
        <w:t>5.22</w:t>
      </w:r>
      <w:r>
        <w:rPr>
          <w:rFonts w:hint="eastAsia" w:ascii="宋体" w:hAnsi="宋体"/>
          <w:color w:val="auto"/>
          <w:sz w:val="24"/>
          <w:szCs w:val="24"/>
        </w:rPr>
        <w:t>mg/L。</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rPr>
      </w:pPr>
      <w:r>
        <w:rPr>
          <w:rFonts w:hint="eastAsia" w:ascii="宋体" w:hAnsi="宋体"/>
          <w:color w:val="auto"/>
          <w:sz w:val="24"/>
          <w:szCs w:val="24"/>
        </w:rPr>
        <w:t>以上事实有以下证据为证：</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1、2023年9月23日龙岩市漳平生态环境局《现场勘查笔录》及现场拍摄的照片证明现场检查情况；</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2、2023年9月23日龙岩市漳平环境监测站提供的监测报告（漳环监字（2023）第（072）号）；</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3、2023年9月25日龙岩市漳平生态环境局《调查询问笔录》证明初期雨水未收集情况；</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eastAsia="zh-CN"/>
        </w:rPr>
      </w:pPr>
      <w:r>
        <w:rPr>
          <w:rFonts w:hint="eastAsia" w:ascii="宋体" w:hAnsi="宋体"/>
          <w:color w:val="auto"/>
          <w:sz w:val="24"/>
          <w:szCs w:val="24"/>
          <w:lang w:val="en-US" w:eastAsia="zh-CN"/>
        </w:rPr>
        <w:t>4</w:t>
      </w:r>
      <w:r>
        <w:rPr>
          <w:rFonts w:hint="eastAsia" w:ascii="宋体" w:hAnsi="宋体"/>
          <w:color w:val="auto"/>
          <w:sz w:val="24"/>
          <w:szCs w:val="24"/>
          <w:lang w:eastAsia="zh-CN"/>
        </w:rPr>
        <w:t>、由该公司提供的工商营业执照、法定代表人身份证复印件、委托书</w:t>
      </w:r>
      <w:r>
        <w:rPr>
          <w:rFonts w:hint="eastAsia" w:ascii="宋体" w:hAnsi="宋体"/>
          <w:color w:val="auto"/>
          <w:sz w:val="24"/>
          <w:szCs w:val="24"/>
          <w:lang w:val="en-US" w:eastAsia="zh-CN"/>
        </w:rPr>
        <w:t>1份</w:t>
      </w:r>
      <w:r>
        <w:rPr>
          <w:rFonts w:hint="eastAsia" w:ascii="宋体" w:hAnsi="宋体"/>
          <w:color w:val="auto"/>
          <w:sz w:val="24"/>
          <w:szCs w:val="24"/>
          <w:lang w:eastAsia="zh-CN"/>
        </w:rPr>
        <w:t>证明身份信息；</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你公司未进行初期雨水收集并向外环境排放的行为已违反《福建省水污染防治条例》第二十七条“ 按照环境影响评价文件和审批意见的要求，需要进行初期雨水收集的化工、电镀等企业事业单位和其他生产经营者，应当将初期雨水收集处理，不得直接向外环境排放。”</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u w:val="none"/>
          <w:lang w:val="en-US" w:eastAsia="zh-CN"/>
        </w:rPr>
      </w:pPr>
      <w:r>
        <w:rPr>
          <w:rFonts w:hint="eastAsia" w:ascii="宋体" w:hAnsi="宋体"/>
          <w:color w:val="auto"/>
          <w:sz w:val="24"/>
          <w:szCs w:val="24"/>
        </w:rPr>
        <w:t>我局于</w:t>
      </w:r>
      <w:r>
        <w:rPr>
          <w:rFonts w:hint="eastAsia" w:ascii="宋体" w:hAnsi="宋体"/>
          <w:color w:val="auto"/>
          <w:sz w:val="24"/>
          <w:szCs w:val="24"/>
          <w:u w:val="none"/>
          <w:lang w:val="en-US" w:eastAsia="zh-CN"/>
        </w:rPr>
        <w:t>2023</w:t>
      </w:r>
      <w:r>
        <w:rPr>
          <w:rFonts w:hint="eastAsia" w:ascii="宋体" w:hAnsi="宋体"/>
          <w:color w:val="auto"/>
          <w:sz w:val="24"/>
          <w:szCs w:val="24"/>
        </w:rPr>
        <w:t>年</w:t>
      </w:r>
      <w:r>
        <w:rPr>
          <w:rFonts w:hint="eastAsia" w:ascii="宋体" w:hAnsi="宋体"/>
          <w:color w:val="auto"/>
          <w:sz w:val="24"/>
          <w:szCs w:val="24"/>
          <w:lang w:val="en-US" w:eastAsia="zh-CN"/>
        </w:rPr>
        <w:t>11</w:t>
      </w:r>
      <w:r>
        <w:rPr>
          <w:rFonts w:hint="eastAsia" w:ascii="宋体" w:hAnsi="宋体"/>
          <w:color w:val="auto"/>
          <w:sz w:val="24"/>
          <w:szCs w:val="24"/>
        </w:rPr>
        <w:t>月</w:t>
      </w:r>
      <w:r>
        <w:rPr>
          <w:rFonts w:hint="eastAsia" w:ascii="宋体" w:hAnsi="宋体"/>
          <w:color w:val="auto"/>
          <w:sz w:val="24"/>
          <w:szCs w:val="24"/>
          <w:lang w:val="en-US" w:eastAsia="zh-CN"/>
        </w:rPr>
        <w:t>23</w:t>
      </w:r>
      <w:r>
        <w:rPr>
          <w:rFonts w:hint="eastAsia" w:ascii="宋体" w:hAnsi="宋体"/>
          <w:color w:val="auto"/>
          <w:sz w:val="24"/>
          <w:szCs w:val="24"/>
        </w:rPr>
        <w:t>日以</w:t>
      </w:r>
      <w:r>
        <w:rPr>
          <w:rFonts w:hint="eastAsia" w:ascii="宋体" w:hAnsi="宋体"/>
          <w:color w:val="auto"/>
          <w:sz w:val="24"/>
          <w:szCs w:val="24"/>
          <w:u w:val="none"/>
        </w:rPr>
        <w:t>《行政处罚</w:t>
      </w:r>
      <w:r>
        <w:rPr>
          <w:rFonts w:hint="eastAsia" w:ascii="宋体" w:hAnsi="宋体"/>
          <w:color w:val="auto"/>
          <w:sz w:val="24"/>
          <w:szCs w:val="24"/>
          <w:u w:val="none"/>
          <w:lang w:eastAsia="zh-CN"/>
        </w:rPr>
        <w:t>事先</w:t>
      </w:r>
      <w:r>
        <w:rPr>
          <w:rFonts w:hint="eastAsia" w:ascii="宋体" w:hAnsi="宋体"/>
          <w:color w:val="auto"/>
          <w:sz w:val="24"/>
          <w:szCs w:val="24"/>
          <w:u w:val="none"/>
        </w:rPr>
        <w:t>告知书》（闽龙漳环罚告字〔202</w:t>
      </w:r>
      <w:r>
        <w:rPr>
          <w:rFonts w:hint="eastAsia" w:ascii="宋体" w:hAnsi="宋体"/>
          <w:color w:val="auto"/>
          <w:sz w:val="24"/>
          <w:szCs w:val="24"/>
          <w:u w:val="none"/>
          <w:lang w:val="en-US" w:eastAsia="zh-CN"/>
        </w:rPr>
        <w:t>3</w:t>
      </w:r>
      <w:r>
        <w:rPr>
          <w:rFonts w:hint="eastAsia" w:ascii="宋体" w:hAnsi="宋体"/>
          <w:color w:val="auto"/>
          <w:sz w:val="24"/>
          <w:szCs w:val="24"/>
          <w:u w:val="none"/>
        </w:rPr>
        <w:t>〕</w:t>
      </w:r>
      <w:r>
        <w:rPr>
          <w:rFonts w:hint="eastAsia" w:ascii="宋体" w:hAnsi="宋体"/>
          <w:color w:val="auto"/>
          <w:sz w:val="24"/>
          <w:szCs w:val="24"/>
          <w:u w:val="none"/>
          <w:lang w:val="en-US" w:eastAsia="zh-CN"/>
        </w:rPr>
        <w:t>8</w:t>
      </w:r>
      <w:r>
        <w:rPr>
          <w:rFonts w:hint="eastAsia" w:ascii="宋体" w:hAnsi="宋体"/>
          <w:color w:val="auto"/>
          <w:sz w:val="24"/>
          <w:szCs w:val="24"/>
          <w:u w:val="none"/>
        </w:rPr>
        <w:t>号）告知你</w:t>
      </w:r>
      <w:r>
        <w:rPr>
          <w:rFonts w:hint="eastAsia" w:ascii="宋体" w:hAnsi="宋体"/>
          <w:color w:val="auto"/>
          <w:sz w:val="24"/>
          <w:szCs w:val="24"/>
          <w:u w:val="none"/>
          <w:lang w:eastAsia="zh-CN"/>
        </w:rPr>
        <w:t>公司陈述和申辩权利，你公司于</w:t>
      </w:r>
      <w:r>
        <w:rPr>
          <w:rFonts w:hint="eastAsia" w:ascii="宋体" w:hAnsi="宋体"/>
          <w:color w:val="auto"/>
          <w:sz w:val="24"/>
          <w:szCs w:val="24"/>
          <w:u w:val="none"/>
          <w:lang w:val="en-US" w:eastAsia="zh-CN"/>
        </w:rPr>
        <w:t>11月24日提出减轻行政处罚的申请，经研究，我局不同意你公司减轻行政处罚的申请。</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eastAsia" w:ascii="宋体" w:hAnsi="宋体"/>
          <w:sz w:val="24"/>
          <w:szCs w:val="24"/>
          <w:lang w:eastAsia="zh-CN"/>
        </w:rPr>
      </w:pPr>
      <w:r>
        <w:rPr>
          <w:rFonts w:hint="eastAsia" w:ascii="宋体" w:hAnsi="宋体"/>
          <w:sz w:val="24"/>
          <w:szCs w:val="24"/>
          <w:lang w:val="en-US" w:eastAsia="zh-CN"/>
        </w:rPr>
        <w:t>依据《福建省水污染防治条例》第五十七条 “违反本条例第二十七条规定，未按照环境影响评价文件和审批意见的要求将初期雨水收集处理，直接向外环境排放的，由省、设区的市人民政府生态环境主管部门或者其派出机构责令停止违法行为，并处五万元以上二十万元以下罚款。”</w:t>
      </w:r>
      <w:r>
        <w:rPr>
          <w:rFonts w:hint="eastAsia" w:ascii="宋体" w:hAnsi="宋体"/>
          <w:sz w:val="24"/>
          <w:szCs w:val="24"/>
          <w:lang w:eastAsia="zh-CN"/>
        </w:rPr>
        <w:t>及《福建省生态环境行政处罚裁量规则和基准（试行）》（</w:t>
      </w:r>
      <w:r>
        <w:rPr>
          <w:rFonts w:hint="eastAsia" w:ascii="宋体" w:hAnsi="宋体"/>
          <w:sz w:val="24"/>
          <w:szCs w:val="24"/>
          <w:lang w:val="en-US" w:eastAsia="zh-CN"/>
        </w:rPr>
        <w:t>2021年修订版</w:t>
      </w:r>
      <w:r>
        <w:rPr>
          <w:rFonts w:hint="eastAsia" w:ascii="宋体" w:hAnsi="宋体"/>
          <w:sz w:val="24"/>
          <w:szCs w:val="24"/>
          <w:lang w:eastAsia="zh-CN"/>
        </w:rPr>
        <w:t>）（十二）违反水污染防治规定类第</w:t>
      </w:r>
      <w:r>
        <w:rPr>
          <w:rFonts w:hint="eastAsia" w:ascii="宋体" w:hAnsi="宋体"/>
          <w:sz w:val="24"/>
          <w:szCs w:val="24"/>
          <w:lang w:val="en-US" w:eastAsia="zh-CN"/>
        </w:rPr>
        <w:t>10种情形</w:t>
      </w:r>
      <w:r>
        <w:rPr>
          <w:rFonts w:hint="eastAsia" w:ascii="宋体" w:hAnsi="宋体"/>
          <w:sz w:val="24"/>
          <w:szCs w:val="24"/>
          <w:lang w:eastAsia="zh-CN"/>
        </w:rPr>
        <w:t>“</w:t>
      </w:r>
      <w:r>
        <w:rPr>
          <w:rFonts w:hint="eastAsia" w:ascii="宋体" w:hAnsi="宋体"/>
          <w:sz w:val="24"/>
          <w:szCs w:val="24"/>
          <w:lang w:val="en-US" w:eastAsia="zh-CN"/>
        </w:rPr>
        <w:t>未按照环境影响评价文件和审批意见的要求，进行初期雨水收集并向外环境排放的</w:t>
      </w:r>
      <w:r>
        <w:rPr>
          <w:rFonts w:hint="eastAsia" w:ascii="宋体" w:hAnsi="宋体"/>
          <w:sz w:val="24"/>
          <w:szCs w:val="24"/>
          <w:lang w:eastAsia="zh-CN"/>
        </w:rPr>
        <w:t>”</w:t>
      </w:r>
      <w:r>
        <w:rPr>
          <w:rFonts w:hint="eastAsia" w:ascii="宋体" w:hAnsi="宋体"/>
          <w:sz w:val="24"/>
          <w:szCs w:val="24"/>
          <w:lang w:val="en-US" w:eastAsia="zh-CN"/>
        </w:rPr>
        <w:t>的规定</w:t>
      </w:r>
      <w:r>
        <w:rPr>
          <w:rFonts w:hint="eastAsia" w:ascii="宋体" w:hAnsi="宋体"/>
          <w:sz w:val="24"/>
          <w:szCs w:val="24"/>
          <w:lang w:eastAsia="zh-CN"/>
        </w:rPr>
        <w:t>，经研究</w:t>
      </w:r>
      <w:r>
        <w:rPr>
          <w:rFonts w:hint="eastAsia" w:ascii="宋体" w:hAnsi="宋体"/>
          <w:sz w:val="24"/>
          <w:szCs w:val="24"/>
          <w:lang w:val="en-US" w:eastAsia="zh-CN"/>
        </w:rPr>
        <w:t>,</w:t>
      </w:r>
      <w:r>
        <w:rPr>
          <w:rFonts w:hint="eastAsia" w:ascii="宋体" w:hAnsi="宋体"/>
          <w:sz w:val="24"/>
          <w:szCs w:val="24"/>
          <w:lang w:eastAsia="zh-CN"/>
        </w:rPr>
        <w:t>我局对你公司作出如下行政处罚：</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eastAsia" w:ascii="宋体" w:hAnsi="宋体"/>
          <w:sz w:val="24"/>
          <w:szCs w:val="24"/>
          <w:lang w:val="en-US" w:eastAsia="zh-CN"/>
        </w:rPr>
      </w:pPr>
      <w:r>
        <w:rPr>
          <w:rFonts w:hint="eastAsia" w:ascii="宋体" w:hAnsi="宋体"/>
          <w:sz w:val="24"/>
          <w:szCs w:val="24"/>
          <w:lang w:eastAsia="zh-CN"/>
        </w:rPr>
        <w:t>对你公司</w:t>
      </w:r>
      <w:r>
        <w:rPr>
          <w:rFonts w:hint="eastAsia" w:ascii="宋体" w:hAnsi="宋体"/>
          <w:sz w:val="24"/>
          <w:szCs w:val="24"/>
          <w:lang w:val="en-US" w:eastAsia="zh-CN"/>
        </w:rPr>
        <w:t>未进行初期雨水收集并向外环境排放</w:t>
      </w:r>
      <w:r>
        <w:rPr>
          <w:rFonts w:hint="eastAsia" w:ascii="宋体" w:hAnsi="宋体"/>
          <w:sz w:val="24"/>
          <w:szCs w:val="24"/>
          <w:lang w:eastAsia="zh-CN"/>
        </w:rPr>
        <w:t>的行为，处罚款</w:t>
      </w:r>
      <w:r>
        <w:rPr>
          <w:rFonts w:hint="eastAsia" w:ascii="宋体" w:hAnsi="宋体"/>
          <w:sz w:val="24"/>
          <w:szCs w:val="24"/>
          <w:lang w:val="en-US" w:eastAsia="zh-CN"/>
        </w:rPr>
        <w:t>人民币伍万柒仟叁佰元（¥57300.00）。</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default" w:ascii="宋体" w:hAnsi="宋体"/>
          <w:sz w:val="24"/>
          <w:szCs w:val="24"/>
          <w:lang w:val="en-US" w:eastAsia="zh-CN"/>
        </w:rPr>
      </w:pPr>
      <w:r>
        <w:rPr>
          <w:rFonts w:hint="eastAsia" w:ascii="宋体" w:hAnsi="宋体"/>
          <w:sz w:val="24"/>
          <w:szCs w:val="24"/>
          <w:lang w:eastAsia="zh-CN"/>
        </w:rPr>
        <w:t>根据《中华人民共和国行政处罚法》第六十七条和《罚款决定与罚款收缴分离实施办法》的规定，你公司应当于</w:t>
      </w:r>
      <w:r>
        <w:rPr>
          <w:rFonts w:hint="eastAsia" w:ascii="宋体" w:hAnsi="宋体"/>
          <w:sz w:val="24"/>
          <w:szCs w:val="24"/>
        </w:rPr>
        <w:t>接到本处罚决定之日起十五日内</w:t>
      </w:r>
      <w:r>
        <w:rPr>
          <w:rFonts w:hint="eastAsia" w:ascii="宋体" w:hAnsi="宋体"/>
          <w:sz w:val="24"/>
          <w:szCs w:val="24"/>
          <w:lang w:eastAsia="zh-CN"/>
        </w:rPr>
        <w:t>，持我局开具的电子</w:t>
      </w:r>
      <w:r>
        <w:rPr>
          <w:rFonts w:hint="eastAsia" w:ascii="宋体" w:hAnsi="宋体"/>
          <w:sz w:val="24"/>
          <w:szCs w:val="24"/>
          <w:lang w:val="en-US" w:eastAsia="zh-CN"/>
        </w:rPr>
        <w:t>《福建省非税收入缴款通知书》和本行政处罚决定书到银行办理缴款。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rPr>
        <w:t>逾期不缴纳罚款的，我局可以根据《中华人民共和国行政处罚法》第</w:t>
      </w:r>
      <w:r>
        <w:rPr>
          <w:rFonts w:hint="eastAsia" w:ascii="宋体" w:hAnsi="宋体"/>
          <w:sz w:val="24"/>
          <w:szCs w:val="24"/>
          <w:lang w:eastAsia="zh-CN"/>
        </w:rPr>
        <w:t>七十二</w:t>
      </w:r>
      <w:r>
        <w:rPr>
          <w:rFonts w:hint="eastAsia" w:ascii="宋体" w:hAnsi="宋体"/>
          <w:sz w:val="24"/>
          <w:szCs w:val="24"/>
        </w:rPr>
        <w:t>条</w:t>
      </w:r>
      <w:r>
        <w:rPr>
          <w:rFonts w:hint="eastAsia" w:ascii="宋体" w:hAnsi="宋体"/>
          <w:sz w:val="24"/>
          <w:szCs w:val="24"/>
          <w:lang w:eastAsia="zh-CN"/>
        </w:rPr>
        <w:t>第一款第（一）</w:t>
      </w:r>
      <w:r>
        <w:rPr>
          <w:rFonts w:hint="eastAsia" w:ascii="宋体" w:hAnsi="宋体"/>
          <w:sz w:val="24"/>
          <w:szCs w:val="24"/>
        </w:rPr>
        <w:t>项规定每日按罚款数额的3％加处罚款。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rPr>
        <w:t>你</w:t>
      </w:r>
      <w:r>
        <w:rPr>
          <w:rFonts w:hint="eastAsia" w:ascii="宋体" w:hAnsi="宋体"/>
          <w:sz w:val="24"/>
          <w:szCs w:val="24"/>
          <w:lang w:eastAsia="zh-CN"/>
        </w:rPr>
        <w:t>公司</w:t>
      </w:r>
      <w:r>
        <w:rPr>
          <w:rFonts w:hint="eastAsia" w:ascii="宋体" w:hAnsi="宋体"/>
          <w:sz w:val="24"/>
          <w:szCs w:val="24"/>
        </w:rPr>
        <w:t>如不服本处罚决定，可在收到本处罚决定书之日起60日内向</w:t>
      </w:r>
      <w:r>
        <w:rPr>
          <w:rFonts w:hint="eastAsia" w:ascii="宋体" w:hAnsi="宋体"/>
          <w:sz w:val="24"/>
          <w:szCs w:val="24"/>
          <w:lang w:eastAsia="zh-CN"/>
        </w:rPr>
        <w:t>龙岩市</w:t>
      </w:r>
      <w:r>
        <w:rPr>
          <w:rFonts w:hint="eastAsia" w:ascii="宋体" w:hAnsi="宋体"/>
          <w:sz w:val="24"/>
          <w:szCs w:val="24"/>
        </w:rPr>
        <w:t>人民政府申请行政复议，也可以在6个月内</w:t>
      </w:r>
      <w:r>
        <w:rPr>
          <w:rFonts w:hint="eastAsia" w:ascii="宋体" w:hAnsi="宋体"/>
          <w:sz w:val="24"/>
          <w:szCs w:val="24"/>
          <w:lang w:eastAsia="zh-CN"/>
        </w:rPr>
        <w:t>直接</w:t>
      </w:r>
      <w:r>
        <w:rPr>
          <w:rFonts w:hint="eastAsia" w:ascii="宋体" w:hAnsi="宋体"/>
          <w:sz w:val="24"/>
          <w:szCs w:val="24"/>
        </w:rPr>
        <w:t>向</w:t>
      </w:r>
      <w:r>
        <w:rPr>
          <w:rFonts w:hint="eastAsia" w:ascii="宋体" w:hAnsi="宋体"/>
          <w:sz w:val="24"/>
          <w:szCs w:val="24"/>
          <w:lang w:eastAsia="zh-CN"/>
        </w:rPr>
        <w:t>新罗区</w:t>
      </w:r>
      <w:r>
        <w:rPr>
          <w:rFonts w:hint="eastAsia" w:ascii="宋体" w:hAnsi="宋体"/>
          <w:sz w:val="24"/>
          <w:szCs w:val="24"/>
        </w:rPr>
        <w:t>人民法院提起行政诉讼。申请行政复议或者提起行政诉讼，不停止行政处罚决定的执行。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逾期不申请行政复议，不提起行政诉讼，又不履行本处罚决定的，我局将依法申请人民法院强制执行。</w:t>
      </w:r>
    </w:p>
    <w:p>
      <w:pPr>
        <w:keepNext w:val="0"/>
        <w:keepLines w:val="0"/>
        <w:pageBreakBefore w:val="0"/>
        <w:widowControl w:val="0"/>
        <w:kinsoku/>
        <w:wordWrap/>
        <w:overflowPunct/>
        <w:topLinePunct w:val="0"/>
        <w:autoSpaceDE/>
        <w:autoSpaceDN/>
        <w:bidi w:val="0"/>
        <w:snapToGrid w:val="0"/>
        <w:spacing w:line="420" w:lineRule="exact"/>
        <w:ind w:right="420"/>
        <w:jc w:val="right"/>
        <w:textAlignment w:val="auto"/>
        <w:rPr>
          <w:rFonts w:hint="eastAsia" w:ascii="宋体" w:hAnsi="宋体"/>
          <w:sz w:val="24"/>
          <w:szCs w:val="24"/>
        </w:rPr>
      </w:pPr>
      <w:r>
        <w:rPr>
          <w:rFonts w:hint="eastAsia" w:ascii="宋体" w:hAnsi="宋体"/>
          <w:sz w:val="24"/>
          <w:szCs w:val="24"/>
          <w:lang w:eastAsia="zh-CN"/>
        </w:rPr>
        <w:t>龙岩市生态环境</w:t>
      </w:r>
      <w:r>
        <w:rPr>
          <w:rFonts w:hint="eastAsia" w:ascii="宋体" w:hAnsi="宋体"/>
          <w:sz w:val="24"/>
          <w:szCs w:val="24"/>
        </w:rPr>
        <w:t>局</w:t>
      </w:r>
    </w:p>
    <w:p>
      <w:pPr>
        <w:keepNext w:val="0"/>
        <w:keepLines w:val="0"/>
        <w:pageBreakBefore w:val="0"/>
        <w:widowControl w:val="0"/>
        <w:kinsoku/>
        <w:wordWrap/>
        <w:overflowPunct/>
        <w:topLinePunct w:val="0"/>
        <w:autoSpaceDE/>
        <w:autoSpaceDN/>
        <w:bidi w:val="0"/>
        <w:snapToGrid w:val="0"/>
        <w:spacing w:line="420" w:lineRule="exact"/>
        <w:ind w:right="420"/>
        <w:jc w:val="right"/>
        <w:textAlignment w:val="auto"/>
        <w:rPr>
          <w:rFonts w:hint="eastAsia" w:ascii="宋体" w:hAnsi="宋体"/>
        </w:rPr>
      </w:pPr>
      <w:r>
        <w:rPr>
          <w:rFonts w:hint="eastAsia" w:ascii="宋体" w:hAnsi="宋体"/>
          <w:sz w:val="24"/>
          <w:szCs w:val="24"/>
        </w:rPr>
        <w:t xml:space="preserve">    </w:t>
      </w:r>
      <w:r>
        <w:rPr>
          <w:rFonts w:hint="eastAsia" w:ascii="宋体" w:hAnsi="宋体"/>
          <w:sz w:val="24"/>
          <w:szCs w:val="24"/>
          <w:lang w:val="en-US" w:eastAsia="zh-CN"/>
        </w:rPr>
        <w:t>2023</w:t>
      </w:r>
      <w:r>
        <w:rPr>
          <w:rFonts w:hint="eastAsia" w:ascii="宋体" w:hAnsi="宋体"/>
          <w:sz w:val="24"/>
          <w:szCs w:val="24"/>
        </w:rPr>
        <w:t>年</w:t>
      </w:r>
      <w:r>
        <w:rPr>
          <w:rFonts w:hint="eastAsia" w:ascii="宋体" w:hAnsi="宋体"/>
          <w:sz w:val="24"/>
          <w:szCs w:val="24"/>
          <w:lang w:val="en-US" w:eastAsia="zh-CN"/>
        </w:rPr>
        <w:t>12</w:t>
      </w:r>
      <w:r>
        <w:rPr>
          <w:rFonts w:hint="eastAsia" w:ascii="宋体" w:hAnsi="宋体"/>
          <w:sz w:val="24"/>
          <w:szCs w:val="24"/>
        </w:rPr>
        <w:t>月</w:t>
      </w:r>
      <w:r>
        <w:rPr>
          <w:rFonts w:hint="eastAsia" w:ascii="宋体" w:hAnsi="宋体"/>
          <w:sz w:val="24"/>
          <w:szCs w:val="24"/>
          <w:lang w:val="en-US" w:eastAsia="zh-CN"/>
        </w:rPr>
        <w:t>12</w:t>
      </w:r>
      <w:r>
        <w:rPr>
          <w:rFonts w:hint="eastAsia" w:ascii="宋体" w:hAnsi="宋体"/>
          <w:sz w:val="24"/>
          <w:szCs w:val="24"/>
        </w:rPr>
        <w:t>日</w:t>
      </w:r>
      <w:r>
        <w:rPr>
          <w:rFonts w:hint="eastAsia" w:ascii="宋体" w:hAnsi="宋体"/>
        </w:rPr>
        <w:t xml:space="preserve">           </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MzY3YWQ0MWZiZGUyYjI2MzA0YmJjNTc2ZmNjNGYifQ=="/>
  </w:docVars>
  <w:rsids>
    <w:rsidRoot w:val="00000000"/>
    <w:rsid w:val="01037547"/>
    <w:rsid w:val="0435520C"/>
    <w:rsid w:val="044F3D5F"/>
    <w:rsid w:val="04E94300"/>
    <w:rsid w:val="0546722A"/>
    <w:rsid w:val="0A8F1AA8"/>
    <w:rsid w:val="0B18211D"/>
    <w:rsid w:val="0CCD7327"/>
    <w:rsid w:val="10AD5708"/>
    <w:rsid w:val="12684F7C"/>
    <w:rsid w:val="14521562"/>
    <w:rsid w:val="17B96882"/>
    <w:rsid w:val="19F861FD"/>
    <w:rsid w:val="1BF025D7"/>
    <w:rsid w:val="1C193299"/>
    <w:rsid w:val="22A3272F"/>
    <w:rsid w:val="2E7B5799"/>
    <w:rsid w:val="32656B8B"/>
    <w:rsid w:val="33875FAC"/>
    <w:rsid w:val="3C846F5D"/>
    <w:rsid w:val="405C17BE"/>
    <w:rsid w:val="49943C4B"/>
    <w:rsid w:val="4B742C90"/>
    <w:rsid w:val="4E905F05"/>
    <w:rsid w:val="5068212C"/>
    <w:rsid w:val="516E79EA"/>
    <w:rsid w:val="526C01CE"/>
    <w:rsid w:val="52D64480"/>
    <w:rsid w:val="5462415D"/>
    <w:rsid w:val="573C7A94"/>
    <w:rsid w:val="58106D60"/>
    <w:rsid w:val="5B2A44CD"/>
    <w:rsid w:val="5C177A6E"/>
    <w:rsid w:val="6B9D1EE5"/>
    <w:rsid w:val="6C417552"/>
    <w:rsid w:val="6FE50282"/>
    <w:rsid w:val="72785962"/>
    <w:rsid w:val="732A79B9"/>
    <w:rsid w:val="76B1692C"/>
    <w:rsid w:val="7A262641"/>
    <w:rsid w:val="7A5252AC"/>
    <w:rsid w:val="7B6C44BB"/>
    <w:rsid w:val="7DFA3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1869</Words>
  <Characters>1979</Characters>
  <Lines>0</Lines>
  <Paragraphs>0</Paragraphs>
  <TotalTime>17</TotalTime>
  <ScaleCrop>false</ScaleCrop>
  <LinksUpToDate>false</LinksUpToDate>
  <CharactersWithSpaces>2391</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禾方航苛涛</cp:lastModifiedBy>
  <cp:lastPrinted>2023-12-12T00:59:00Z</cp:lastPrinted>
  <dcterms:modified xsi:type="dcterms:W3CDTF">2023-12-14T06:47:20Z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2EA534435FE64FB8A3C701FD06DCD75E</vt:lpwstr>
  </property>
</Properties>
</file>