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6"/>
        <w:gridCol w:w="1383"/>
        <w:gridCol w:w="357"/>
        <w:gridCol w:w="919"/>
        <w:gridCol w:w="161"/>
        <w:gridCol w:w="1335"/>
        <w:gridCol w:w="690"/>
        <w:gridCol w:w="1155"/>
        <w:gridCol w:w="1140"/>
        <w:gridCol w:w="1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附件1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6"/>
                <w:szCs w:val="36"/>
              </w:rPr>
              <w:t>漳平市重点监测对象生产发展扶持资金安排表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脱贫不稳定户数</w:t>
            </w:r>
          </w:p>
        </w:tc>
        <w:tc>
          <w:tcPr>
            <w:tcW w:w="1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脱贫不稳定户数补助资金(元）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边缘户数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边缘户数补助资金（元）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闽宁特色产品展览展示补助资金（元）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资金合计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菁城街道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桂林街道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42560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和平镇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芦芝镇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36480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西园镇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72960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南洋镇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36480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拱桥镇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48640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永福镇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224840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224840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官田乡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72960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溪南镇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象湖镇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54720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新桥镇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97280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97280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灵地乡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66880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吾祠乡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66881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76881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双洋镇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66880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赤水镇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66880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闽宁特色产品展览展示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81000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1149000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81000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1250000</w:t>
            </w:r>
          </w:p>
        </w:tc>
      </w:tr>
    </w:tbl>
    <w:p>
      <w:pPr>
        <w:spacing w:line="660" w:lineRule="exact"/>
        <w:jc w:val="center"/>
        <w:rPr>
          <w:rFonts w:hint="eastAsia" w:ascii="仿宋_GB2312" w:eastAsia="仿宋_GB2312"/>
          <w:sz w:val="24"/>
        </w:rPr>
      </w:pPr>
    </w:p>
    <w:p>
      <w:bookmarkStart w:id="0" w:name="_GoBack"/>
      <w:bookmarkEnd w:id="0"/>
    </w:p>
    <w:sectPr>
      <w:footerReference r:id="rId3" w:type="even"/>
      <w:pgSz w:w="11906" w:h="16838"/>
      <w:pgMar w:top="1474" w:right="1474" w:bottom="147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70C2F"/>
    <w:rsid w:val="1367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2020-11-30T02:09:00Z</dcterms:created>
  <dc:creator>Administrator</dc:creator>
  <cp:lastModifiedBy>Administrator</cp:lastModifiedBy>
  <dcterms:modified xsi:type="dcterms:W3CDTF">2020-11-30T02:10:45Z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