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sz w:val="44"/>
          <w:szCs w:val="44"/>
        </w:rPr>
      </w:pPr>
      <w:r>
        <w:rPr>
          <w:rFonts w:hint="eastAsia" w:ascii="方正小标宋简体" w:eastAsia="方正小标宋简体"/>
          <w:sz w:val="44"/>
          <w:szCs w:val="44"/>
          <w:lang w:val="en-US" w:eastAsia="zh-CN"/>
        </w:rPr>
        <w:t>2025</w:t>
      </w:r>
      <w:r>
        <w:rPr>
          <w:rFonts w:hint="eastAsia" w:ascii="方正小标宋简体" w:eastAsia="方正小标宋简体"/>
          <w:sz w:val="44"/>
          <w:szCs w:val="44"/>
        </w:rPr>
        <w:t>年度</w:t>
      </w:r>
      <w:r>
        <w:rPr>
          <w:rFonts w:hint="eastAsia" w:ascii="方正小标宋简体" w:eastAsia="方正小标宋简体"/>
          <w:sz w:val="44"/>
          <w:szCs w:val="44"/>
          <w:lang w:eastAsia="zh-CN"/>
        </w:rPr>
        <w:t>漳平</w:t>
      </w:r>
      <w:r>
        <w:rPr>
          <w:rFonts w:hint="eastAsia" w:ascii="方正小标宋简体" w:eastAsia="方正小标宋简体"/>
          <w:sz w:val="44"/>
          <w:szCs w:val="44"/>
        </w:rPr>
        <w:t>市政府预算</w:t>
      </w:r>
    </w:p>
    <w:p>
      <w:pPr>
        <w:snapToGrid w:val="0"/>
        <w:spacing w:after="312" w:afterLines="100"/>
        <w:jc w:val="center"/>
        <w:rPr>
          <w:rFonts w:ascii="方正小标宋简体" w:eastAsia="方正小标宋简体"/>
          <w:sz w:val="44"/>
          <w:szCs w:val="44"/>
        </w:rPr>
      </w:pPr>
      <w:r>
        <w:rPr>
          <w:rFonts w:hint="eastAsia" w:ascii="方正小标宋简体" w:eastAsia="方正小标宋简体"/>
          <w:sz w:val="44"/>
          <w:szCs w:val="44"/>
        </w:rPr>
        <w:t>相关重要事项说明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Arial"/>
          <w:kern w:val="0"/>
          <w:sz w:val="32"/>
          <w:szCs w:val="32"/>
          <w:lang w:eastAsia="zh-CN"/>
        </w:rPr>
        <w:t>漳平市</w:t>
      </w:r>
      <w:r>
        <w:rPr>
          <w:rFonts w:hint="eastAsia" w:ascii="黑体" w:hAnsi="黑体" w:eastAsia="黑体" w:cs="Arial"/>
          <w:kern w:val="0"/>
          <w:sz w:val="32"/>
          <w:szCs w:val="32"/>
        </w:rPr>
        <w:t>本级支出预算说明</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2025</w:t>
      </w:r>
      <w:r>
        <w:rPr>
          <w:rFonts w:hint="eastAsia" w:ascii="仿宋" w:hAnsi="仿宋" w:eastAsia="仿宋" w:cs="仿宋"/>
          <w:kern w:val="0"/>
          <w:sz w:val="32"/>
          <w:szCs w:val="32"/>
        </w:rPr>
        <w:t>年度</w:t>
      </w:r>
      <w:r>
        <w:rPr>
          <w:rFonts w:hint="eastAsia" w:ascii="仿宋" w:hAnsi="仿宋" w:eastAsia="仿宋" w:cs="仿宋"/>
          <w:kern w:val="0"/>
          <w:sz w:val="32"/>
          <w:szCs w:val="32"/>
          <w:lang w:eastAsia="zh-CN"/>
        </w:rPr>
        <w:t>漳平市</w:t>
      </w:r>
      <w:r>
        <w:rPr>
          <w:rFonts w:hint="eastAsia" w:ascii="仿宋" w:hAnsi="仿宋" w:eastAsia="仿宋" w:cs="仿宋"/>
          <w:kern w:val="0"/>
          <w:sz w:val="32"/>
          <w:szCs w:val="32"/>
        </w:rPr>
        <w:t>本级一般公共预算支出预算数为</w:t>
      </w:r>
      <w:r>
        <w:rPr>
          <w:rFonts w:hint="eastAsia" w:ascii="仿宋" w:hAnsi="仿宋" w:eastAsia="仿宋" w:cs="仿宋"/>
          <w:kern w:val="0"/>
          <w:sz w:val="32"/>
          <w:szCs w:val="32"/>
          <w:lang w:val="en-US" w:eastAsia="zh-CN"/>
        </w:rPr>
        <w:t>193599</w:t>
      </w:r>
      <w:r>
        <w:rPr>
          <w:rFonts w:hint="eastAsia" w:ascii="仿宋" w:hAnsi="仿宋" w:eastAsia="仿宋" w:cs="仿宋"/>
          <w:kern w:val="0"/>
          <w:sz w:val="32"/>
          <w:szCs w:val="32"/>
        </w:rPr>
        <w:t>万元，比</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年度预算数减少</w:t>
      </w:r>
      <w:r>
        <w:rPr>
          <w:rFonts w:hint="eastAsia" w:ascii="仿宋" w:hAnsi="仿宋" w:eastAsia="仿宋" w:cs="仿宋"/>
          <w:kern w:val="0"/>
          <w:sz w:val="32"/>
          <w:szCs w:val="32"/>
          <w:lang w:val="en-US" w:eastAsia="zh-CN"/>
        </w:rPr>
        <w:t>34073</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14.97</w:t>
      </w:r>
      <w:r>
        <w:rPr>
          <w:rFonts w:hint="eastAsia" w:ascii="仿宋" w:hAnsi="仿宋" w:eastAsia="仿宋" w:cs="仿宋"/>
          <w:kern w:val="0"/>
          <w:sz w:val="32"/>
          <w:szCs w:val="32"/>
        </w:rPr>
        <w:t>%。具体情况如下（分款级科目表述）：</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w:t>
      </w:r>
      <w:r>
        <w:rPr>
          <w:rFonts w:hint="eastAsia" w:ascii="楷体" w:hAnsi="楷体" w:eastAsia="楷体" w:cs="楷体"/>
          <w:b/>
          <w:bCs/>
          <w:kern w:val="0"/>
          <w:sz w:val="32"/>
          <w:szCs w:val="32"/>
          <w:lang w:val="en-US" w:eastAsia="zh-CN"/>
        </w:rPr>
        <w:t>201一般公共服务支出19349万元,较上年预算数减少6710万元,下降25.75%。主要原因是市政府、乡镇（街道）工作经费、采购经费、财政工作经费、税务工作经费、招商工作经费、党委办公室及相关机构工作经费、电子政务内网系统运维费、接待费减少。</w:t>
      </w:r>
      <w:r>
        <w:rPr>
          <w:rFonts w:hint="eastAsia" w:ascii="楷体" w:hAnsi="楷体" w:eastAsia="楷体" w:cs="楷体"/>
          <w:b/>
          <w:bCs/>
          <w:kern w:val="0"/>
          <w:sz w:val="32"/>
          <w:szCs w:val="32"/>
        </w:rPr>
        <w:t>其中：</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20101人大事务731万元,较上年预算数减少263万元,下降26.46%。主要原因是</w:t>
      </w:r>
      <w:r>
        <w:rPr>
          <w:rFonts w:hint="eastAsia" w:ascii="仿宋" w:hAnsi="仿宋" w:eastAsia="仿宋"/>
          <w:kern w:val="0"/>
          <w:sz w:val="32"/>
          <w:szCs w:val="32"/>
          <w:lang w:eastAsia="zh-CN"/>
        </w:rPr>
        <w:t>人大工作经费减少。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20102政协事务491万元,较上年预算数减少119万元,下降19.51%。主要原因是</w:t>
      </w:r>
      <w:r>
        <w:rPr>
          <w:rFonts w:hint="eastAsia" w:ascii="仿宋_GB2312" w:hAnsi="仿宋_GB2312" w:eastAsia="仿宋_GB2312" w:cs="仿宋_GB2312"/>
          <w:i w:val="0"/>
          <w:iCs w:val="0"/>
          <w:color w:val="000000"/>
          <w:kern w:val="0"/>
          <w:sz w:val="32"/>
          <w:szCs w:val="32"/>
          <w:u w:val="none"/>
          <w:lang w:val="en-US" w:eastAsia="zh-CN" w:bidi="ar"/>
        </w:rPr>
        <w:t>政协工作经费减少。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20103政府办公厅(室)及相关机构事务7778万元,较上年预算数减少1132万元,下降12.71%。主要原因是</w:t>
      </w:r>
      <w:r>
        <w:rPr>
          <w:rFonts w:hint="eastAsia" w:ascii="仿宋_GB2312" w:hAnsi="仿宋_GB2312" w:eastAsia="仿宋_GB2312" w:cs="仿宋_GB2312"/>
          <w:kern w:val="0"/>
          <w:sz w:val="32"/>
          <w:szCs w:val="32"/>
        </w:rPr>
        <w:t>市政府、乡镇（街道）工作经费</w:t>
      </w:r>
      <w:r>
        <w:rPr>
          <w:rFonts w:hint="eastAsia" w:ascii="仿宋_GB2312" w:hAnsi="仿宋_GB2312" w:eastAsia="仿宋_GB2312" w:cs="仿宋_GB2312"/>
          <w:kern w:val="0"/>
          <w:sz w:val="32"/>
          <w:szCs w:val="32"/>
          <w:lang w:eastAsia="zh-CN"/>
        </w:rPr>
        <w:t>、采购经费减少。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20104发展与改革事务812万元,较上年预算数减少16万元,下降1.93%。主要原因是</w:t>
      </w:r>
      <w:r>
        <w:rPr>
          <w:rFonts w:hint="eastAsia" w:ascii="仿宋_GB2312" w:hAnsi="仿宋_GB2312" w:eastAsia="仿宋_GB2312" w:cs="仿宋_GB2312"/>
          <w:kern w:val="0"/>
          <w:sz w:val="32"/>
          <w:szCs w:val="32"/>
        </w:rPr>
        <w:t>项目前期经费</w:t>
      </w:r>
      <w:r>
        <w:rPr>
          <w:rFonts w:hint="eastAsia" w:ascii="仿宋_GB2312" w:hAnsi="仿宋_GB2312" w:eastAsia="仿宋_GB2312" w:cs="仿宋_GB2312"/>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20105统计信息事务406万元,较上年预算数减少165万元,下降28.9%。主要原因是统计调查专项经费</w:t>
      </w:r>
      <w:r>
        <w:rPr>
          <w:rFonts w:hint="eastAsia" w:ascii="仿宋" w:hAnsi="仿宋" w:eastAsia="仿宋"/>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20106财政事务929万元,较上年预算数减少763万元,下降45.1%。主要原因是</w:t>
      </w:r>
      <w:r>
        <w:rPr>
          <w:rFonts w:hint="eastAsia" w:ascii="仿宋_GB2312" w:hAnsi="仿宋_GB2312" w:eastAsia="仿宋_GB2312" w:cs="仿宋_GB2312"/>
          <w:i w:val="0"/>
          <w:iCs w:val="0"/>
          <w:color w:val="000000"/>
          <w:kern w:val="0"/>
          <w:sz w:val="32"/>
          <w:szCs w:val="32"/>
          <w:u w:val="none"/>
          <w:lang w:val="en-US" w:eastAsia="zh-CN" w:bidi="ar"/>
        </w:rPr>
        <w:t>财政工作经费减少。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20107税收事务0万元,较上年预算数减少1200万元,下降100%。主要原因是</w:t>
      </w:r>
      <w:r>
        <w:rPr>
          <w:rFonts w:hint="eastAsia" w:ascii="仿宋_GB2312" w:hAnsi="仿宋_GB2312" w:eastAsia="仿宋_GB2312" w:cs="仿宋_GB2312"/>
          <w:kern w:val="0"/>
          <w:sz w:val="32"/>
          <w:szCs w:val="32"/>
        </w:rPr>
        <w:t>税务工作经费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i w:val="0"/>
          <w:iCs w:val="0"/>
          <w:color w:val="000000"/>
          <w:kern w:val="0"/>
          <w:sz w:val="32"/>
          <w:szCs w:val="32"/>
          <w:u w:val="none"/>
          <w:lang w:val="en-US" w:eastAsia="zh-CN" w:bidi="ar"/>
        </w:rPr>
        <w:t>。</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20108审计事务371万元,较上年预算数减少139万元,下降27.26%。主要原因是</w:t>
      </w:r>
      <w:r>
        <w:rPr>
          <w:rFonts w:hint="eastAsia" w:ascii="仿宋_GB2312" w:hAnsi="仿宋_GB2312" w:eastAsia="仿宋_GB2312" w:cs="仿宋_GB2312"/>
          <w:kern w:val="0"/>
          <w:sz w:val="32"/>
          <w:szCs w:val="32"/>
        </w:rPr>
        <w:t>审计工作经费</w:t>
      </w:r>
      <w:r>
        <w:rPr>
          <w:rFonts w:hint="eastAsia" w:ascii="仿宋_GB2312" w:hAnsi="仿宋_GB2312" w:eastAsia="仿宋_GB2312" w:cs="仿宋_GB2312"/>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20111纪检监察事务1681万元,较上年预算数减少252万元,下降13.04%。主要原因是</w:t>
      </w:r>
      <w:r>
        <w:rPr>
          <w:rFonts w:hint="eastAsia" w:ascii="仿宋_GB2312" w:hAnsi="仿宋_GB2312" w:eastAsia="仿宋_GB2312" w:cs="仿宋_GB2312"/>
          <w:kern w:val="0"/>
          <w:sz w:val="32"/>
          <w:szCs w:val="32"/>
        </w:rPr>
        <w:t>纪检监察工作经费</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20113商贸事务834万元,较上年预算数减少373万元,下降30.9%。主要原因是</w:t>
      </w:r>
      <w:r>
        <w:rPr>
          <w:rFonts w:hint="eastAsia" w:ascii="仿宋_GB2312" w:hAnsi="仿宋_GB2312" w:eastAsia="仿宋_GB2312" w:cs="仿宋_GB2312"/>
          <w:kern w:val="0"/>
          <w:sz w:val="32"/>
          <w:szCs w:val="32"/>
        </w:rPr>
        <w:t>招商工作经费</w:t>
      </w:r>
      <w:r>
        <w:rPr>
          <w:rFonts w:hint="eastAsia" w:ascii="仿宋_GB2312" w:hAnsi="仿宋_GB2312" w:eastAsia="仿宋_GB2312" w:cs="仿宋_GB2312"/>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20123民族事务0万元,较上年预算数减少8万元,下降100%。主要原因是少数民族业务经费</w:t>
      </w:r>
      <w:r>
        <w:rPr>
          <w:rFonts w:hint="eastAsia" w:ascii="仿宋" w:hAnsi="仿宋" w:eastAsia="仿宋"/>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20125港澳台事务159万元,较上年预算数增加111万元,增长231.25%。主要原因是</w:t>
      </w:r>
      <w:r>
        <w:rPr>
          <w:rFonts w:hint="eastAsia" w:ascii="仿宋_GB2312" w:hAnsi="仿宋_GB2312" w:eastAsia="仿宋_GB2312" w:cs="仿宋_GB2312"/>
          <w:kern w:val="0"/>
          <w:sz w:val="32"/>
          <w:szCs w:val="32"/>
          <w:lang w:eastAsia="zh-CN"/>
        </w:rPr>
        <w:t>人员经费增加。</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20126档案事务121万元,较上年预算数减少86万元,下降41.55%。主要原因是</w:t>
      </w:r>
      <w:r>
        <w:rPr>
          <w:rFonts w:hint="eastAsia" w:ascii="仿宋_GB2312" w:hAnsi="仿宋_GB2312" w:eastAsia="仿宋_GB2312" w:cs="仿宋_GB2312"/>
          <w:kern w:val="0"/>
          <w:sz w:val="32"/>
          <w:szCs w:val="32"/>
        </w:rPr>
        <w:t>密集架安装经费、安装自动报警灭火系统经费</w:t>
      </w:r>
      <w:r>
        <w:rPr>
          <w:rFonts w:hint="eastAsia" w:ascii="仿宋_GB2312" w:hAnsi="仿宋_GB2312" w:eastAsia="仿宋_GB2312" w:cs="仿宋_GB2312"/>
          <w:kern w:val="0"/>
          <w:sz w:val="32"/>
          <w:szCs w:val="32"/>
          <w:lang w:eastAsia="zh-CN"/>
        </w:rPr>
        <w:t>、业务经费减少。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20128民主党派及工商联事务39万元,较上年预算数减少26万元,下降40%。主要原因是</w:t>
      </w:r>
      <w:r>
        <w:rPr>
          <w:rFonts w:hint="eastAsia" w:ascii="仿宋_GB2312" w:hAnsi="仿宋_GB2312" w:eastAsia="仿宋_GB2312" w:cs="仿宋_GB2312"/>
          <w:kern w:val="0"/>
          <w:sz w:val="32"/>
          <w:szCs w:val="32"/>
        </w:rPr>
        <w:t>工商联工作经费</w:t>
      </w:r>
      <w:r>
        <w:rPr>
          <w:rFonts w:hint="eastAsia" w:ascii="仿宋_GB2312" w:hAnsi="仿宋_GB2312" w:eastAsia="仿宋_GB2312" w:cs="仿宋_GB2312"/>
          <w:kern w:val="0"/>
          <w:sz w:val="32"/>
          <w:szCs w:val="32"/>
          <w:lang w:eastAsia="zh-CN"/>
        </w:rPr>
        <w:t>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20129群众团体事务629万元,较上年预算数增加168万元,增长36.44%。主要原因是</w:t>
      </w:r>
      <w:r>
        <w:rPr>
          <w:rFonts w:hint="eastAsia" w:ascii="仿宋" w:hAnsi="仿宋" w:eastAsia="仿宋"/>
          <w:kern w:val="0"/>
          <w:sz w:val="32"/>
          <w:szCs w:val="32"/>
          <w:lang w:eastAsia="zh-CN"/>
        </w:rPr>
        <w:t>人员经费增加。</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20131党委办公厅(室)及相关机构事务1263万元,较上年预算数减少1445万元,下降53.36%。主要原因是党委办公室及相关机构</w:t>
      </w:r>
      <w:r>
        <w:rPr>
          <w:rFonts w:hint="eastAsia" w:ascii="仿宋" w:hAnsi="仿宋" w:eastAsia="仿宋"/>
          <w:kern w:val="0"/>
          <w:sz w:val="32"/>
          <w:szCs w:val="32"/>
          <w:lang w:eastAsia="zh-CN"/>
        </w:rPr>
        <w:t>工作经费、电子政务内网系统运维费、接待费减少。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20132组织事务721万元,较上年预算数减少220万元,下降23.38%。主要原因是</w:t>
      </w:r>
      <w:r>
        <w:rPr>
          <w:rFonts w:hint="eastAsia" w:ascii="仿宋_GB2312" w:hAnsi="仿宋_GB2312" w:eastAsia="仿宋_GB2312" w:cs="仿宋_GB2312"/>
          <w:i w:val="0"/>
          <w:iCs w:val="0"/>
          <w:color w:val="000000"/>
          <w:kern w:val="0"/>
          <w:sz w:val="32"/>
          <w:szCs w:val="32"/>
          <w:u w:val="none"/>
          <w:lang w:val="en-US" w:eastAsia="zh-CN" w:bidi="ar"/>
        </w:rPr>
        <w:t>组织工作经费、干部人事档案室数字化运维服务费减少。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20133宣传事务329万元,较上年预算数减少245万元,下降42.68%。主要原因是农村电影公益性放映补贴和设备运维经费</w:t>
      </w:r>
      <w:r>
        <w:rPr>
          <w:rFonts w:hint="eastAsia" w:ascii="仿宋" w:hAnsi="仿宋" w:eastAsia="仿宋"/>
          <w:kern w:val="0"/>
          <w:sz w:val="32"/>
          <w:szCs w:val="32"/>
          <w:lang w:eastAsia="zh-CN"/>
        </w:rPr>
        <w:t>、</w:t>
      </w:r>
      <w:r>
        <w:rPr>
          <w:rFonts w:hint="eastAsia" w:ascii="仿宋_GB2312" w:hAnsi="仿宋_GB2312" w:eastAsia="仿宋_GB2312" w:cs="仿宋_GB2312"/>
          <w:kern w:val="0"/>
          <w:sz w:val="32"/>
          <w:szCs w:val="32"/>
          <w:lang w:eastAsia="zh-CN"/>
        </w:rPr>
        <w:t>宣传工作经费减少。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20134统战事务163万元,较上年预算数减少111万元,下降40.51%。主要原因是统战</w:t>
      </w:r>
      <w:r>
        <w:rPr>
          <w:rFonts w:hint="eastAsia" w:ascii="仿宋" w:hAnsi="仿宋" w:eastAsia="仿宋"/>
          <w:kern w:val="0"/>
          <w:sz w:val="32"/>
          <w:szCs w:val="32"/>
          <w:lang w:eastAsia="zh-CN"/>
        </w:rPr>
        <w:t>工作经费减少。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20138市场监督管理事务1423万元,较上年预算数减少598万元,下降29.59%。主要原因是</w:t>
      </w:r>
      <w:r>
        <w:rPr>
          <w:rFonts w:hint="eastAsia" w:ascii="仿宋_GB2312" w:hAnsi="仿宋_GB2312" w:eastAsia="仿宋_GB2312" w:cs="仿宋_GB2312"/>
          <w:i w:val="0"/>
          <w:iCs w:val="0"/>
          <w:color w:val="000000"/>
          <w:kern w:val="0"/>
          <w:sz w:val="32"/>
          <w:szCs w:val="32"/>
          <w:u w:val="none"/>
          <w:lang w:val="en-US" w:eastAsia="zh-CN" w:bidi="ar"/>
        </w:rPr>
        <w:t>市场监督管理业务费、知识产权奖励专项经费、食安办业务费减少。</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20139社会工作事务223万元,较上年预算数增加223万元。主要原因是</w:t>
      </w:r>
      <w:r>
        <w:rPr>
          <w:rFonts w:hint="eastAsia" w:ascii="仿宋" w:hAnsi="仿宋" w:eastAsia="仿宋"/>
          <w:kern w:val="0"/>
          <w:sz w:val="32"/>
          <w:szCs w:val="32"/>
          <w:lang w:eastAsia="zh-CN"/>
        </w:rPr>
        <w:t>人员经费、离任村（居）主干养老补助项目经费增加。</w:t>
      </w:r>
    </w:p>
    <w:p>
      <w:pPr>
        <w:numPr>
          <w:ilvl w:val="0"/>
          <w:numId w:val="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20140信访事务139万元,较上年预算数减少55万元,下降28.35%。主要原因是信访工作经费</w:t>
      </w:r>
      <w:r>
        <w:rPr>
          <w:rFonts w:hint="eastAsia" w:ascii="仿宋" w:hAnsi="仿宋" w:eastAsia="仿宋"/>
          <w:kern w:val="0"/>
          <w:sz w:val="32"/>
          <w:szCs w:val="32"/>
          <w:lang w:eastAsia="zh-CN"/>
        </w:rPr>
        <w:t>、全国两会等敏感时期信访保障经费减少。</w:t>
      </w:r>
    </w:p>
    <w:p>
      <w:pPr>
        <w:numPr>
          <w:ilvl w:val="0"/>
          <w:numId w:val="1"/>
        </w:numPr>
        <w:spacing w:line="600" w:lineRule="exact"/>
        <w:ind w:left="0" w:leftChars="0" w:firstLine="640" w:firstLineChars="200"/>
        <w:rPr>
          <w:rFonts w:ascii="仿宋" w:hAnsi="仿宋" w:eastAsia="仿宋"/>
          <w:kern w:val="0"/>
          <w:sz w:val="32"/>
          <w:szCs w:val="32"/>
        </w:rPr>
      </w:pPr>
      <w:r>
        <w:rPr>
          <w:rFonts w:hint="eastAsia" w:ascii="仿宋" w:hAnsi="仿宋" w:eastAsia="仿宋"/>
          <w:kern w:val="0"/>
          <w:sz w:val="32"/>
          <w:szCs w:val="32"/>
        </w:rPr>
        <w:t>20199其他一般公共服务支出107万元,较上年预算数增加4万元,增长3.88%。主要原因是</w:t>
      </w:r>
      <w:r>
        <w:rPr>
          <w:rFonts w:hint="eastAsia" w:ascii="仿宋" w:hAnsi="仿宋" w:eastAsia="仿宋"/>
          <w:kern w:val="0"/>
          <w:sz w:val="32"/>
          <w:szCs w:val="32"/>
          <w:lang w:eastAsia="zh-CN"/>
        </w:rPr>
        <w:t>人员经费增加。</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（二）203国防支出0万元,较上年预算数减少58万元,下降100%。主要原因是人防机动指挥平台建设项目</w:t>
      </w:r>
      <w:r>
        <w:rPr>
          <w:rFonts w:hint="eastAsia" w:ascii="楷体" w:hAnsi="楷体" w:eastAsia="楷体" w:cs="楷体"/>
          <w:b/>
          <w:bCs/>
          <w:kern w:val="0"/>
          <w:sz w:val="32"/>
          <w:szCs w:val="32"/>
          <w:lang w:eastAsia="zh-CN"/>
        </w:rPr>
        <w:t>经费减少</w:t>
      </w:r>
      <w:r>
        <w:rPr>
          <w:rFonts w:hint="eastAsia" w:ascii="楷体" w:hAnsi="楷体" w:eastAsia="楷体" w:cs="楷体"/>
          <w:b/>
          <w:bCs/>
          <w:kern w:val="0"/>
          <w:sz w:val="32"/>
          <w:szCs w:val="32"/>
        </w:rPr>
        <w:t>。其中：</w:t>
      </w:r>
    </w:p>
    <w:p>
      <w:pPr>
        <w:numPr>
          <w:ilvl w:val="0"/>
          <w:numId w:val="0"/>
        </w:num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20306国防动员0万元,较上年预算数减少58万元,下降100%。主要原因是人防机动指挥平台建设项目</w:t>
      </w:r>
      <w:r>
        <w:rPr>
          <w:rFonts w:hint="eastAsia" w:ascii="仿宋" w:hAnsi="仿宋" w:eastAsia="仿宋"/>
          <w:kern w:val="0"/>
          <w:sz w:val="32"/>
          <w:szCs w:val="32"/>
          <w:lang w:eastAsia="zh-CN"/>
        </w:rPr>
        <w:t>经费减少。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）204公共安全支出9819万元,较上年预算数减少2541万元,下降20.56%。主要原因是</w:t>
      </w:r>
      <w:r>
        <w:rPr>
          <w:rFonts w:hint="eastAsia" w:ascii="楷体" w:hAnsi="楷体" w:eastAsia="楷体" w:cs="楷体"/>
          <w:b/>
          <w:bCs/>
          <w:kern w:val="0"/>
          <w:sz w:val="32"/>
          <w:szCs w:val="32"/>
          <w:lang w:val="en-US" w:eastAsia="zh-CN"/>
        </w:rPr>
        <w:t>公安局办案补助经费、业务经费、车牌证资金工本费、</w:t>
      </w:r>
      <w:r>
        <w:rPr>
          <w:rFonts w:hint="eastAsia" w:ascii="楷体" w:hAnsi="楷体" w:eastAsia="楷体" w:cs="楷体"/>
          <w:b/>
          <w:bCs/>
          <w:kern w:val="0"/>
          <w:sz w:val="32"/>
          <w:szCs w:val="32"/>
        </w:rPr>
        <w:t>司法工作经费</w:t>
      </w:r>
      <w:r>
        <w:rPr>
          <w:rFonts w:hint="eastAsia" w:ascii="楷体" w:hAnsi="楷体" w:eastAsia="楷体" w:cs="楷体"/>
          <w:b/>
          <w:bCs/>
          <w:kern w:val="0"/>
          <w:sz w:val="32"/>
          <w:szCs w:val="32"/>
          <w:lang w:eastAsia="zh-CN"/>
        </w:rPr>
        <w:t>、社区矫正工作经费、普法经费、在押人员给养费、民兵事业费、民兵应急分队经费减少</w:t>
      </w:r>
      <w:r>
        <w:rPr>
          <w:rFonts w:hint="eastAsia" w:ascii="楷体" w:hAnsi="楷体" w:eastAsia="楷体" w:cs="楷体"/>
          <w:b/>
          <w:bCs/>
          <w:kern w:val="0"/>
          <w:sz w:val="32"/>
          <w:szCs w:val="32"/>
        </w:rPr>
        <w:t>。其中：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20401武装警察部队0万元,较上年预算数减少20万元,下降100%。主要原因是武警中队地方保障性经费</w:t>
      </w:r>
      <w:r>
        <w:rPr>
          <w:rFonts w:hint="eastAsia" w:ascii="仿宋" w:hAnsi="仿宋" w:eastAsia="仿宋"/>
          <w:kern w:val="0"/>
          <w:sz w:val="32"/>
          <w:szCs w:val="32"/>
          <w:lang w:eastAsia="zh-CN"/>
        </w:rPr>
        <w:t>减少。</w:t>
      </w:r>
    </w:p>
    <w:p>
      <w:pPr>
        <w:numPr>
          <w:ilvl w:val="0"/>
          <w:numId w:val="2"/>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20402公安8679万元,较上年预算数减少1573万元,下降15.34%。主要原因是</w:t>
      </w:r>
      <w:r>
        <w:rPr>
          <w:rFonts w:hint="eastAsia" w:ascii="仿宋_GB2312" w:hAnsi="仿宋_GB2312" w:eastAsia="仿宋_GB2312" w:cs="仿宋_GB2312"/>
          <w:kern w:val="0"/>
          <w:sz w:val="32"/>
          <w:szCs w:val="32"/>
          <w:lang w:val="en-US" w:eastAsia="zh-CN"/>
        </w:rPr>
        <w:t>公安局办案补助经费、业务经费、车牌证资金工本费减少。</w:t>
      </w:r>
    </w:p>
    <w:p>
      <w:pPr>
        <w:numPr>
          <w:ilvl w:val="0"/>
          <w:numId w:val="2"/>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20406司法1050万元,较上年预算数减少524万元,下降33.29%。主要原因是</w:t>
      </w:r>
      <w:r>
        <w:rPr>
          <w:rFonts w:hint="eastAsia" w:ascii="仿宋_GB2312" w:hAnsi="仿宋_GB2312" w:eastAsia="仿宋_GB2312" w:cs="仿宋_GB2312"/>
          <w:kern w:val="0"/>
          <w:sz w:val="32"/>
          <w:szCs w:val="32"/>
        </w:rPr>
        <w:t>司法工作经费</w:t>
      </w:r>
      <w:r>
        <w:rPr>
          <w:rFonts w:hint="eastAsia" w:ascii="仿宋_GB2312" w:hAnsi="仿宋_GB2312" w:eastAsia="仿宋_GB2312" w:cs="仿宋_GB2312"/>
          <w:kern w:val="0"/>
          <w:sz w:val="32"/>
          <w:szCs w:val="32"/>
          <w:lang w:eastAsia="zh-CN"/>
        </w:rPr>
        <w:t>、社区矫正工作经费、普法经费减少。</w:t>
      </w:r>
    </w:p>
    <w:p>
      <w:pPr>
        <w:numPr>
          <w:ilvl w:val="0"/>
          <w:numId w:val="2"/>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20499其他公共安全支出90万元,较上年预算数减少424万元,下降82.49%。主要原因是</w:t>
      </w:r>
      <w:r>
        <w:rPr>
          <w:rFonts w:hint="eastAsia" w:ascii="仿宋" w:hAnsi="仿宋" w:eastAsia="仿宋"/>
          <w:kern w:val="0"/>
          <w:sz w:val="32"/>
          <w:szCs w:val="32"/>
          <w:lang w:eastAsia="zh-CN"/>
        </w:rPr>
        <w:t>在押人员给养费、民兵事业费、民兵应急分队经费减少。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四</w:t>
      </w:r>
      <w:r>
        <w:rPr>
          <w:rFonts w:hint="eastAsia" w:ascii="楷体" w:hAnsi="楷体" w:eastAsia="楷体" w:cs="楷体"/>
          <w:b/>
          <w:bCs/>
          <w:kern w:val="0"/>
          <w:sz w:val="32"/>
          <w:szCs w:val="32"/>
        </w:rPr>
        <w:t>）205教育支出62596万元,较上年预算数减少8334万元,下降11.75%。主要原因是公办幼儿园运转经费（保教费）</w:t>
      </w:r>
      <w:r>
        <w:rPr>
          <w:rFonts w:hint="eastAsia" w:ascii="楷体" w:hAnsi="楷体" w:eastAsia="楷体" w:cs="楷体"/>
          <w:b/>
          <w:bCs/>
          <w:kern w:val="0"/>
          <w:sz w:val="32"/>
          <w:szCs w:val="32"/>
          <w:lang w:eastAsia="zh-CN"/>
        </w:rPr>
        <w:t>、小学各项经费、农村教师生活补助经费、</w:t>
      </w:r>
      <w:r>
        <w:rPr>
          <w:rFonts w:hint="eastAsia" w:ascii="楷体" w:hAnsi="楷体" w:eastAsia="楷体" w:cs="楷体"/>
          <w:b/>
          <w:bCs/>
          <w:kern w:val="0"/>
          <w:sz w:val="32"/>
          <w:szCs w:val="32"/>
        </w:rPr>
        <w:t>教师继续教育专项资金</w:t>
      </w:r>
      <w:r>
        <w:rPr>
          <w:rFonts w:hint="eastAsia" w:ascii="楷体" w:hAnsi="楷体" w:eastAsia="楷体" w:cs="楷体"/>
          <w:b/>
          <w:bCs/>
          <w:kern w:val="0"/>
          <w:sz w:val="32"/>
          <w:szCs w:val="32"/>
          <w:lang w:eastAsia="zh-CN"/>
        </w:rPr>
        <w:t>减少</w:t>
      </w:r>
      <w:r>
        <w:rPr>
          <w:rFonts w:hint="eastAsia" w:ascii="楷体" w:hAnsi="楷体" w:eastAsia="楷体" w:cs="楷体"/>
          <w:b/>
          <w:bCs/>
          <w:kern w:val="0"/>
          <w:sz w:val="32"/>
          <w:szCs w:val="32"/>
        </w:rPr>
        <w:t>。其中：</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20501教育管理事务3934万元,较上年预算数增加2736万元,增长228.38%。主要原因是</w:t>
      </w:r>
      <w:r>
        <w:rPr>
          <w:rFonts w:hint="eastAsia" w:ascii="仿宋" w:hAnsi="仿宋" w:eastAsia="仿宋"/>
          <w:kern w:val="0"/>
          <w:sz w:val="32"/>
          <w:szCs w:val="32"/>
          <w:lang w:eastAsia="zh-CN"/>
        </w:rPr>
        <w:t>人员经费增加。</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20502普通教育54993万元,较上年预算数减少9940万元,下降15.31%。主要原因是公办幼儿园运转经费（保教费）</w:t>
      </w:r>
      <w:r>
        <w:rPr>
          <w:rFonts w:hint="eastAsia" w:ascii="仿宋" w:hAnsi="仿宋" w:eastAsia="仿宋"/>
          <w:kern w:val="0"/>
          <w:sz w:val="32"/>
          <w:szCs w:val="32"/>
          <w:lang w:eastAsia="zh-CN"/>
        </w:rPr>
        <w:t>、小学各项经费、农村教师生活补助经费减少。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20503职业教育1853万元,较上年预算数减少61万元,下降3.19%。主要原因是职业中专各项经费</w:t>
      </w:r>
      <w:r>
        <w:rPr>
          <w:rFonts w:hint="eastAsia" w:ascii="仿宋" w:hAnsi="仿宋" w:eastAsia="仿宋"/>
          <w:kern w:val="0"/>
          <w:sz w:val="32"/>
          <w:szCs w:val="32"/>
          <w:lang w:eastAsia="zh-CN"/>
        </w:rPr>
        <w:t>减少。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20507特殊教育819万元,较上年预算数减少66万元,下降7.46%。主要原因是特教各项经费</w:t>
      </w:r>
      <w:r>
        <w:rPr>
          <w:rFonts w:hint="eastAsia" w:ascii="仿宋" w:hAnsi="仿宋" w:eastAsia="仿宋"/>
          <w:kern w:val="0"/>
          <w:sz w:val="32"/>
          <w:szCs w:val="32"/>
          <w:lang w:eastAsia="zh-CN"/>
        </w:rPr>
        <w:t>减少。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20508进修及培训997万元,较上年预算数减少205万元,下降17.06%。主要原因是进修学校各项经费</w:t>
      </w:r>
      <w:r>
        <w:rPr>
          <w:rFonts w:hint="eastAsia" w:ascii="仿宋" w:hAnsi="仿宋" w:eastAsia="仿宋"/>
          <w:kern w:val="0"/>
          <w:sz w:val="32"/>
          <w:szCs w:val="32"/>
          <w:lang w:eastAsia="zh-CN"/>
        </w:rPr>
        <w:t>、党校业务经费减少。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20599其他教育支出0万元,较上年预算数减少798万元,下降100%。主要原因是教师继续教育专项资金</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五</w:t>
      </w:r>
      <w:r>
        <w:rPr>
          <w:rFonts w:hint="eastAsia" w:ascii="楷体" w:hAnsi="楷体" w:eastAsia="楷体" w:cs="楷体"/>
          <w:b/>
          <w:bCs/>
          <w:kern w:val="0"/>
          <w:sz w:val="32"/>
          <w:szCs w:val="32"/>
        </w:rPr>
        <w:t>）206科学技术支出62万元,较上年预算数减少3406万元,下降98.21%。主要原因是企业扶持经费</w:t>
      </w:r>
      <w:r>
        <w:rPr>
          <w:rFonts w:hint="eastAsia" w:ascii="楷体" w:hAnsi="楷体" w:eastAsia="楷体" w:cs="楷体"/>
          <w:b/>
          <w:bCs/>
          <w:kern w:val="0"/>
          <w:sz w:val="32"/>
          <w:szCs w:val="32"/>
          <w:lang w:eastAsia="zh-CN"/>
        </w:rPr>
        <w:t>减少</w:t>
      </w:r>
      <w:r>
        <w:rPr>
          <w:rFonts w:hint="eastAsia" w:ascii="楷体" w:hAnsi="楷体" w:eastAsia="楷体" w:cs="楷体"/>
          <w:b/>
          <w:bCs/>
          <w:kern w:val="0"/>
          <w:sz w:val="32"/>
          <w:szCs w:val="32"/>
        </w:rPr>
        <w:t>。其中：</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20607科学技术普及62万元,较上年预算数减少34万元,下降35.42%。主要原因是</w:t>
      </w:r>
      <w:r>
        <w:rPr>
          <w:rFonts w:hint="eastAsia" w:ascii="仿宋" w:hAnsi="仿宋" w:eastAsia="仿宋"/>
          <w:kern w:val="0"/>
          <w:sz w:val="32"/>
          <w:szCs w:val="32"/>
          <w:lang w:eastAsia="zh-CN"/>
        </w:rPr>
        <w:t>科协工作经费减少。</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20699其他科学技术支出0万元,较上年预算数减少3372万元,下降100%。主要原因是</w:t>
      </w:r>
      <w:r>
        <w:rPr>
          <w:rFonts w:hint="eastAsia" w:ascii="仿宋_GB2312" w:hAnsi="仿宋_GB2312" w:eastAsia="仿宋_GB2312" w:cs="仿宋_GB2312"/>
          <w:kern w:val="0"/>
          <w:sz w:val="32"/>
          <w:szCs w:val="32"/>
        </w:rPr>
        <w:t>企业扶持经费</w:t>
      </w:r>
      <w:r>
        <w:rPr>
          <w:rFonts w:hint="eastAsia" w:ascii="仿宋_GB2312" w:hAnsi="仿宋_GB2312" w:eastAsia="仿宋_GB2312" w:cs="仿宋_GB2312"/>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六</w:t>
      </w:r>
      <w:r>
        <w:rPr>
          <w:rFonts w:hint="eastAsia" w:ascii="楷体" w:hAnsi="楷体" w:eastAsia="楷体" w:cs="楷体"/>
          <w:b/>
          <w:bCs/>
          <w:kern w:val="0"/>
          <w:sz w:val="32"/>
          <w:szCs w:val="32"/>
        </w:rPr>
        <w:t>）207文化旅游体育与传媒支出1829万元,较上年预算数减少843万元,下降31.55%。主要原因是</w:t>
      </w:r>
      <w:r>
        <w:rPr>
          <w:rFonts w:hint="eastAsia" w:ascii="楷体" w:hAnsi="楷体" w:eastAsia="楷体" w:cs="楷体"/>
          <w:b/>
          <w:bCs/>
          <w:kern w:val="0"/>
          <w:sz w:val="32"/>
          <w:szCs w:val="32"/>
          <w:lang w:val="en-US" w:eastAsia="zh-CN"/>
        </w:rPr>
        <w:t>文化旅游工作经费、奇和洞遗址保护项目工作经费、</w:t>
      </w:r>
      <w:r>
        <w:rPr>
          <w:rFonts w:hint="eastAsia" w:ascii="楷体" w:hAnsi="楷体" w:eastAsia="楷体" w:cs="楷体"/>
          <w:b/>
          <w:bCs/>
          <w:kern w:val="0"/>
          <w:sz w:val="32"/>
          <w:szCs w:val="32"/>
        </w:rPr>
        <w:t>新闻宣传工作经费</w:t>
      </w:r>
      <w:r>
        <w:rPr>
          <w:rFonts w:hint="eastAsia" w:ascii="楷体" w:hAnsi="楷体" w:eastAsia="楷体" w:cs="楷体"/>
          <w:b/>
          <w:bCs/>
          <w:kern w:val="0"/>
          <w:sz w:val="32"/>
          <w:szCs w:val="32"/>
          <w:lang w:eastAsia="zh-CN"/>
        </w:rPr>
        <w:t>、采编播设备采购经费减少</w:t>
      </w:r>
      <w:r>
        <w:rPr>
          <w:rFonts w:hint="eastAsia" w:ascii="楷体" w:hAnsi="楷体" w:eastAsia="楷体" w:cs="楷体"/>
          <w:b/>
          <w:bCs/>
          <w:kern w:val="0"/>
          <w:sz w:val="32"/>
          <w:szCs w:val="32"/>
        </w:rPr>
        <w:t>。其中：</w:t>
      </w:r>
    </w:p>
    <w:p>
      <w:pPr>
        <w:numPr>
          <w:ilvl w:val="0"/>
          <w:numId w:val="5"/>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20701文化和旅游689万元,较上年预算数减少267万元,下降27.93%。主要原因是</w:t>
      </w:r>
      <w:r>
        <w:rPr>
          <w:rFonts w:hint="eastAsia" w:ascii="仿宋_GB2312" w:hAnsi="仿宋_GB2312" w:eastAsia="仿宋_GB2312" w:cs="仿宋_GB2312"/>
          <w:kern w:val="0"/>
          <w:sz w:val="32"/>
          <w:szCs w:val="32"/>
          <w:lang w:val="en-US" w:eastAsia="zh-CN"/>
        </w:rPr>
        <w:t>文化旅游工作经费减少。</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20702文物268万元,较上年预算数减少201万元,下降42.86%。主要原因是</w:t>
      </w:r>
      <w:r>
        <w:rPr>
          <w:rFonts w:hint="eastAsia" w:ascii="仿宋_GB2312" w:hAnsi="仿宋_GB2312" w:eastAsia="仿宋_GB2312" w:cs="仿宋_GB2312"/>
          <w:kern w:val="0"/>
          <w:sz w:val="32"/>
          <w:szCs w:val="32"/>
          <w:lang w:val="en-US" w:eastAsia="zh-CN"/>
        </w:rPr>
        <w:t>文化旅游工作经费、奇和洞遗址保护项目工作经费减少。</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20703体育171万元,较上年预算数减少181万元,下降51.42%。主要原因是“两个中心”运行管理经费</w:t>
      </w:r>
      <w:r>
        <w:rPr>
          <w:rFonts w:hint="eastAsia" w:ascii="仿宋" w:hAnsi="仿宋" w:eastAsia="仿宋"/>
          <w:kern w:val="0"/>
          <w:sz w:val="32"/>
          <w:szCs w:val="32"/>
          <w:lang w:eastAsia="zh-CN"/>
        </w:rPr>
        <w:t>、伙食补贴及比赛经费减少。</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20708广播电视701万元,较上年预算数减少194万元,下降21.68%。主要原因是新闻宣传工作经费</w:t>
      </w:r>
      <w:r>
        <w:rPr>
          <w:rFonts w:hint="eastAsia" w:ascii="仿宋" w:hAnsi="仿宋" w:eastAsia="仿宋"/>
          <w:kern w:val="0"/>
          <w:sz w:val="32"/>
          <w:szCs w:val="32"/>
          <w:lang w:eastAsia="zh-CN"/>
        </w:rPr>
        <w:t>、采编播设备采购经费减少。</w:t>
      </w:r>
    </w:p>
    <w:p>
      <w:pPr>
        <w:spacing w:line="600" w:lineRule="exact"/>
        <w:ind w:firstLine="643" w:firstLineChars="200"/>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七</w:t>
      </w:r>
      <w:r>
        <w:rPr>
          <w:rFonts w:hint="eastAsia" w:ascii="楷体" w:hAnsi="楷体" w:eastAsia="楷体" w:cs="楷体"/>
          <w:b/>
          <w:bCs/>
          <w:kern w:val="0"/>
          <w:sz w:val="32"/>
          <w:szCs w:val="32"/>
          <w:highlight w:val="none"/>
        </w:rPr>
        <w:t>）208社会保障和就业支出38937万元,较上年预算数增加2332万元,增长6.37%。主要原因是职业年金记实经费</w:t>
      </w:r>
      <w:r>
        <w:rPr>
          <w:rFonts w:hint="eastAsia" w:ascii="楷体" w:hAnsi="楷体" w:eastAsia="楷体" w:cs="楷体"/>
          <w:b/>
          <w:bCs/>
          <w:kern w:val="0"/>
          <w:sz w:val="32"/>
          <w:szCs w:val="32"/>
          <w:highlight w:val="none"/>
          <w:lang w:eastAsia="zh-CN"/>
        </w:rPr>
        <w:t>、机关事业单位基本养老保险基金财政补助经费增加、</w:t>
      </w:r>
      <w:r>
        <w:rPr>
          <w:rFonts w:hint="eastAsia" w:ascii="楷体" w:hAnsi="楷体" w:eastAsia="楷体" w:cs="楷体"/>
          <w:b/>
          <w:bCs/>
          <w:kern w:val="0"/>
          <w:sz w:val="32"/>
          <w:szCs w:val="32"/>
          <w:highlight w:val="none"/>
        </w:rPr>
        <w:t>困难群众救助补助</w:t>
      </w:r>
      <w:r>
        <w:rPr>
          <w:rFonts w:hint="eastAsia" w:ascii="楷体" w:hAnsi="楷体" w:eastAsia="楷体" w:cs="楷体"/>
          <w:b/>
          <w:bCs/>
          <w:kern w:val="0"/>
          <w:sz w:val="32"/>
          <w:szCs w:val="32"/>
          <w:highlight w:val="none"/>
          <w:lang w:eastAsia="zh-CN"/>
        </w:rPr>
        <w:t>资金、城</w:t>
      </w:r>
      <w:r>
        <w:rPr>
          <w:rFonts w:hint="eastAsia" w:ascii="楷体" w:hAnsi="楷体" w:eastAsia="楷体" w:cs="楷体"/>
          <w:b/>
          <w:bCs/>
          <w:kern w:val="0"/>
          <w:sz w:val="32"/>
          <w:szCs w:val="32"/>
          <w:highlight w:val="none"/>
        </w:rPr>
        <w:t>乡居民基本养老保险</w:t>
      </w:r>
      <w:r>
        <w:rPr>
          <w:rFonts w:hint="eastAsia" w:ascii="楷体" w:hAnsi="楷体" w:eastAsia="楷体" w:cs="楷体"/>
          <w:b/>
          <w:bCs/>
          <w:kern w:val="0"/>
          <w:sz w:val="32"/>
          <w:szCs w:val="32"/>
          <w:highlight w:val="none"/>
          <w:lang w:eastAsia="zh-CN"/>
        </w:rPr>
        <w:t>补助资金、企业职工基本养老保险地方财政支出责任补助资金增加</w:t>
      </w:r>
      <w:r>
        <w:rPr>
          <w:rFonts w:hint="eastAsia" w:ascii="楷体" w:hAnsi="楷体" w:eastAsia="楷体" w:cs="楷体"/>
          <w:b/>
          <w:bCs/>
          <w:kern w:val="0"/>
          <w:sz w:val="32"/>
          <w:szCs w:val="32"/>
          <w:highlight w:val="none"/>
        </w:rPr>
        <w:t>。其中：</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20801人力资源和社会保障管理事务881万元,较上年预算数减少490万元,下降35.74%。主要原因是人才开发专项经费</w:t>
      </w:r>
      <w:r>
        <w:rPr>
          <w:rFonts w:hint="eastAsia" w:ascii="仿宋" w:hAnsi="仿宋" w:eastAsia="仿宋"/>
          <w:kern w:val="0"/>
          <w:sz w:val="32"/>
          <w:szCs w:val="32"/>
          <w:lang w:eastAsia="zh-CN"/>
        </w:rPr>
        <w:t>减少。</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20802民政管理事务391万元,较上年预算数减少286万元,下降42.25%。主要原因是离任村（居）主干养老补贴</w:t>
      </w:r>
      <w:r>
        <w:rPr>
          <w:rFonts w:hint="eastAsia" w:ascii="仿宋" w:hAnsi="仿宋" w:eastAsia="仿宋"/>
          <w:kern w:val="0"/>
          <w:sz w:val="32"/>
          <w:szCs w:val="32"/>
          <w:lang w:eastAsia="zh-CN"/>
        </w:rPr>
        <w:t>、民政局困难群众和收养评估业务等运转费减少。</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20805行政事业单位养老支出12758万元,较上年预算数增加4982万元,增长64.07%。主要原因是职业年金记实经费</w:t>
      </w:r>
      <w:r>
        <w:rPr>
          <w:rFonts w:hint="eastAsia" w:ascii="仿宋" w:hAnsi="仿宋" w:eastAsia="仿宋"/>
          <w:kern w:val="0"/>
          <w:sz w:val="32"/>
          <w:szCs w:val="32"/>
          <w:lang w:eastAsia="zh-CN"/>
        </w:rPr>
        <w:t>、机关事业单位基本养老保险基金财政补助经费增加。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20807就业补助0万元,较上年预算数减少161万元,下降100%。主要原因是高校毕业生</w:t>
      </w:r>
      <w:r>
        <w:rPr>
          <w:rFonts w:hint="eastAsia" w:ascii="仿宋" w:hAnsi="仿宋" w:eastAsia="仿宋"/>
          <w:kern w:val="0"/>
          <w:sz w:val="32"/>
          <w:szCs w:val="32"/>
          <w:lang w:eastAsia="zh-CN"/>
        </w:rPr>
        <w:t>就业</w:t>
      </w:r>
      <w:r>
        <w:rPr>
          <w:rFonts w:hint="eastAsia" w:ascii="仿宋" w:hAnsi="仿宋" w:eastAsia="仿宋"/>
          <w:kern w:val="0"/>
          <w:sz w:val="32"/>
          <w:szCs w:val="32"/>
        </w:rPr>
        <w:t>补助经费</w:t>
      </w:r>
      <w:r>
        <w:rPr>
          <w:rFonts w:hint="eastAsia" w:ascii="仿宋" w:hAnsi="仿宋" w:eastAsia="仿宋"/>
          <w:kern w:val="0"/>
          <w:sz w:val="32"/>
          <w:szCs w:val="32"/>
          <w:lang w:eastAsia="zh-CN"/>
        </w:rPr>
        <w:t>减少。</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20808抚恤1822万元,较上年预算数减少14万元,下降0.76%。主要原因是烈士纪念设施保护维修经费</w:t>
      </w:r>
      <w:r>
        <w:rPr>
          <w:rFonts w:hint="eastAsia" w:ascii="仿宋" w:hAnsi="仿宋" w:eastAsia="仿宋"/>
          <w:kern w:val="0"/>
          <w:sz w:val="32"/>
          <w:szCs w:val="32"/>
          <w:lang w:eastAsia="zh-CN"/>
        </w:rPr>
        <w:t>减少。</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20809退役安置410万元,较上年预算数增加23万元,增长5.94%。主要原因是退役士兵安置补助经费</w:t>
      </w:r>
      <w:r>
        <w:rPr>
          <w:rFonts w:hint="eastAsia" w:ascii="仿宋" w:hAnsi="仿宋" w:eastAsia="仿宋"/>
          <w:kern w:val="0"/>
          <w:sz w:val="32"/>
          <w:szCs w:val="32"/>
          <w:lang w:eastAsia="zh-CN"/>
        </w:rPr>
        <w:t>增加。</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20810社会福利925万元,较上年预算数减少587万元,下降38.82%。主要原因是基本殡葬费补助经费</w:t>
      </w:r>
      <w:r>
        <w:rPr>
          <w:rFonts w:hint="eastAsia" w:ascii="仿宋" w:hAnsi="仿宋" w:eastAsia="仿宋"/>
          <w:kern w:val="0"/>
          <w:sz w:val="32"/>
          <w:szCs w:val="32"/>
          <w:lang w:eastAsia="zh-CN"/>
        </w:rPr>
        <w:t>、养老设施运营补助经费减少。</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20811残疾人事业1163万元,较上年预算数减少24万元,下降2.02%。主要原因是机构服务业务费</w:t>
      </w:r>
      <w:r>
        <w:rPr>
          <w:rFonts w:hint="eastAsia" w:ascii="仿宋" w:hAnsi="仿宋" w:eastAsia="仿宋"/>
          <w:kern w:val="0"/>
          <w:sz w:val="32"/>
          <w:szCs w:val="32"/>
          <w:lang w:eastAsia="zh-CN"/>
        </w:rPr>
        <w:t>、残疾人就业和扶贫经费减少。</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20816红十字事业0万元,较上年预算数减少11万元,下降100%。主要原因是</w:t>
      </w:r>
      <w:r>
        <w:rPr>
          <w:rFonts w:hint="eastAsia" w:ascii="仿宋" w:hAnsi="仿宋" w:eastAsia="仿宋"/>
          <w:kern w:val="0"/>
          <w:sz w:val="32"/>
          <w:szCs w:val="32"/>
          <w:lang w:eastAsia="zh-CN"/>
        </w:rPr>
        <w:t>红十字会工作经费、急救培训及急救工作经费减少。</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20819最低生活保障3727万元,较上年预算数减少667万元,下降15.18%。主要原因是</w:t>
      </w:r>
      <w:r>
        <w:rPr>
          <w:rFonts w:hint="eastAsia" w:ascii="仿宋" w:hAnsi="仿宋" w:eastAsia="仿宋"/>
          <w:kern w:val="0"/>
          <w:sz w:val="32"/>
          <w:szCs w:val="32"/>
          <w:lang w:eastAsia="zh-CN"/>
        </w:rPr>
        <w:t>民政工作经费减少。</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20820临时救助381万元,较上年预算数减少152万元,下降28.52%。主要原因是</w:t>
      </w:r>
      <w:r>
        <w:rPr>
          <w:rFonts w:hint="eastAsia" w:ascii="仿宋" w:hAnsi="仿宋" w:eastAsia="仿宋"/>
          <w:kern w:val="0"/>
          <w:sz w:val="32"/>
          <w:szCs w:val="32"/>
          <w:lang w:eastAsia="zh-CN"/>
        </w:rPr>
        <w:t>人员经费减少。</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20821特困人员救助供养1729万元,较上年预算数增加357万元,增长26.02%。主要原因是困难群众救助补助</w:t>
      </w:r>
      <w:r>
        <w:rPr>
          <w:rFonts w:hint="eastAsia" w:ascii="仿宋" w:hAnsi="仿宋" w:eastAsia="仿宋"/>
          <w:kern w:val="0"/>
          <w:sz w:val="32"/>
          <w:szCs w:val="32"/>
          <w:lang w:eastAsia="zh-CN"/>
        </w:rPr>
        <w:t>资金增加。</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20826财政对基本养老保险基金的补助13294万元,较上年预算数增加1834万元,增长16%。主要原因是</w:t>
      </w:r>
      <w:r>
        <w:rPr>
          <w:rFonts w:hint="eastAsia" w:ascii="仿宋" w:hAnsi="仿宋" w:eastAsia="仿宋"/>
          <w:kern w:val="0"/>
          <w:sz w:val="32"/>
          <w:szCs w:val="32"/>
          <w:lang w:eastAsia="zh-CN"/>
        </w:rPr>
        <w:t>城</w:t>
      </w:r>
      <w:r>
        <w:rPr>
          <w:rFonts w:hint="eastAsia" w:ascii="仿宋" w:hAnsi="仿宋" w:eastAsia="仿宋"/>
          <w:kern w:val="0"/>
          <w:sz w:val="32"/>
          <w:szCs w:val="32"/>
        </w:rPr>
        <w:t>乡居民基本养老保险</w:t>
      </w:r>
      <w:r>
        <w:rPr>
          <w:rFonts w:hint="eastAsia" w:ascii="仿宋" w:hAnsi="仿宋" w:eastAsia="仿宋"/>
          <w:kern w:val="0"/>
          <w:sz w:val="32"/>
          <w:szCs w:val="32"/>
          <w:lang w:eastAsia="zh-CN"/>
        </w:rPr>
        <w:t>补助资金、企业职工基本养老保险地方财政支出责任补助资金增加。</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20828退役军人管理事务210万元,较上年预算数增加1万元,增长0.48%。主要原因是</w:t>
      </w:r>
      <w:r>
        <w:rPr>
          <w:rFonts w:hint="eastAsia" w:ascii="仿宋" w:hAnsi="仿宋" w:eastAsia="仿宋"/>
          <w:kern w:val="0"/>
          <w:sz w:val="32"/>
          <w:szCs w:val="32"/>
          <w:lang w:eastAsia="zh-CN"/>
        </w:rPr>
        <w:t>人员经费增加。</w:t>
      </w:r>
    </w:p>
    <w:p>
      <w:pPr>
        <w:numPr>
          <w:ilvl w:val="0"/>
          <w:numId w:val="6"/>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20899其他社会保障和就业支出1246万元,较上年预算数减少2473万元,下降66.5%。主要原因是机关事业单位工会经费</w:t>
      </w:r>
      <w:r>
        <w:rPr>
          <w:rFonts w:hint="eastAsia" w:ascii="仿宋" w:hAnsi="仿宋" w:eastAsia="仿宋"/>
          <w:kern w:val="0"/>
          <w:sz w:val="32"/>
          <w:szCs w:val="32"/>
          <w:lang w:eastAsia="zh-CN"/>
        </w:rPr>
        <w:t>、政法工作经费、辅警员经费减少。</w:t>
      </w:r>
    </w:p>
    <w:p>
      <w:pPr>
        <w:spacing w:line="600" w:lineRule="exact"/>
        <w:ind w:firstLine="643" w:firstLineChars="200"/>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八</w:t>
      </w:r>
      <w:r>
        <w:rPr>
          <w:rFonts w:hint="eastAsia" w:ascii="楷体" w:hAnsi="楷体" w:eastAsia="楷体" w:cs="楷体"/>
          <w:b/>
          <w:bCs/>
          <w:kern w:val="0"/>
          <w:sz w:val="32"/>
          <w:szCs w:val="32"/>
          <w:highlight w:val="none"/>
        </w:rPr>
        <w:t>）210卫生健康支出9470万元,较上年预算数减少1825万元,下降16.16%。主要原因是</w:t>
      </w:r>
      <w:r>
        <w:rPr>
          <w:rFonts w:hint="eastAsia" w:ascii="楷体" w:hAnsi="楷体" w:eastAsia="楷体" w:cs="楷体"/>
          <w:b/>
          <w:bCs/>
          <w:kern w:val="0"/>
          <w:sz w:val="32"/>
          <w:szCs w:val="32"/>
          <w:highlight w:val="none"/>
          <w:lang w:eastAsia="zh-CN"/>
        </w:rPr>
        <w:t>卫健工作经费、办案补助经费、麻疯病人医疗补助金、</w:t>
      </w:r>
      <w:r>
        <w:rPr>
          <w:rFonts w:hint="eastAsia" w:ascii="楷体" w:hAnsi="楷体" w:eastAsia="楷体" w:cs="楷体"/>
          <w:b/>
          <w:bCs/>
          <w:kern w:val="0"/>
          <w:sz w:val="32"/>
          <w:szCs w:val="32"/>
          <w:highlight w:val="none"/>
        </w:rPr>
        <w:t>基层医疗卫生机构</w:t>
      </w:r>
      <w:r>
        <w:rPr>
          <w:rFonts w:hint="eastAsia" w:ascii="楷体" w:hAnsi="楷体" w:eastAsia="楷体" w:cs="楷体"/>
          <w:b/>
          <w:bCs/>
          <w:kern w:val="0"/>
          <w:sz w:val="32"/>
          <w:szCs w:val="32"/>
          <w:highlight w:val="none"/>
          <w:lang w:eastAsia="zh-CN"/>
        </w:rPr>
        <w:t>工作经费、医疗设备采购经费、</w:t>
      </w:r>
      <w:r>
        <w:rPr>
          <w:rFonts w:hint="eastAsia" w:ascii="楷体" w:hAnsi="楷体" w:eastAsia="楷体" w:cs="楷体"/>
          <w:b/>
          <w:bCs/>
          <w:kern w:val="0"/>
          <w:sz w:val="32"/>
          <w:szCs w:val="32"/>
          <w:highlight w:val="none"/>
        </w:rPr>
        <w:t>乡村医生养老补助经费</w:t>
      </w:r>
      <w:r>
        <w:rPr>
          <w:rFonts w:hint="eastAsia" w:ascii="楷体" w:hAnsi="楷体" w:eastAsia="楷体" w:cs="楷体"/>
          <w:b/>
          <w:bCs/>
          <w:kern w:val="0"/>
          <w:sz w:val="32"/>
          <w:szCs w:val="32"/>
          <w:highlight w:val="none"/>
          <w:lang w:eastAsia="zh-CN"/>
        </w:rPr>
        <w:t>减少</w:t>
      </w:r>
      <w:r>
        <w:rPr>
          <w:rFonts w:hint="eastAsia" w:ascii="楷体" w:hAnsi="楷体" w:eastAsia="楷体" w:cs="楷体"/>
          <w:b/>
          <w:bCs/>
          <w:kern w:val="0"/>
          <w:sz w:val="32"/>
          <w:szCs w:val="32"/>
          <w:highlight w:val="none"/>
        </w:rPr>
        <w:t>。其中：</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21001卫生健康管理事务428万元,较上年预算数减少1355万元,下降76%。主要原因是</w:t>
      </w:r>
      <w:r>
        <w:rPr>
          <w:rFonts w:hint="eastAsia" w:ascii="仿宋" w:hAnsi="仿宋" w:eastAsia="仿宋"/>
          <w:kern w:val="0"/>
          <w:sz w:val="32"/>
          <w:szCs w:val="32"/>
          <w:lang w:eastAsia="zh-CN"/>
        </w:rPr>
        <w:t>卫健工作经费、办案补助经费、麻疯病人医疗补助金减少。</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21002公立医院28万元,较上年预算数减少124万元,下降81.58%。主要原因是县域医共体能力建设</w:t>
      </w:r>
      <w:r>
        <w:rPr>
          <w:rFonts w:hint="eastAsia" w:ascii="仿宋" w:hAnsi="仿宋" w:eastAsia="仿宋"/>
          <w:kern w:val="0"/>
          <w:sz w:val="32"/>
          <w:szCs w:val="32"/>
          <w:lang w:eastAsia="zh-CN"/>
        </w:rPr>
        <w:t>资金减少。</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21003基层医疗卫生机构3753万元,较上年预算数减少782万元,下降17.24%。主要原因是基层医疗卫生机构</w:t>
      </w:r>
      <w:r>
        <w:rPr>
          <w:rFonts w:hint="eastAsia" w:ascii="仿宋" w:hAnsi="仿宋" w:eastAsia="仿宋"/>
          <w:kern w:val="0"/>
          <w:sz w:val="32"/>
          <w:szCs w:val="32"/>
          <w:lang w:eastAsia="zh-CN"/>
        </w:rPr>
        <w:t>工作经费、医疗设备采购经费减少。</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21004公共卫生3632万元,较上年预算数减少10万元,下降0.28%。主要原因是传染病</w:t>
      </w:r>
      <w:r>
        <w:rPr>
          <w:rFonts w:hint="eastAsia" w:ascii="仿宋" w:hAnsi="仿宋" w:eastAsia="仿宋"/>
          <w:kern w:val="0"/>
          <w:sz w:val="32"/>
          <w:szCs w:val="32"/>
          <w:lang w:eastAsia="zh-CN"/>
        </w:rPr>
        <w:t>预防监测专项经费减少。</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21007计划生育事务1403万元,较上年预算数增加886万元,增长171.37%。主要原因是计生奖补及二女奖励扶助金</w:t>
      </w:r>
      <w:r>
        <w:rPr>
          <w:rFonts w:hint="eastAsia" w:ascii="仿宋" w:hAnsi="仿宋" w:eastAsia="仿宋"/>
          <w:kern w:val="0"/>
          <w:sz w:val="32"/>
          <w:szCs w:val="32"/>
          <w:lang w:eastAsia="zh-CN"/>
        </w:rPr>
        <w:t>、财政代缴计生对象医疗保险个人缴费补助经费增加。</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21011行政事业单位医疗3万元,较上年预算数增加3万元。主要原因是</w:t>
      </w:r>
      <w:r>
        <w:rPr>
          <w:rFonts w:hint="eastAsia" w:ascii="仿宋" w:hAnsi="仿宋" w:eastAsia="仿宋"/>
          <w:kern w:val="0"/>
          <w:sz w:val="32"/>
          <w:szCs w:val="32"/>
          <w:lang w:eastAsia="zh-CN"/>
        </w:rPr>
        <w:t>人员经费增加。</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21014优抚对象医疗13万元,较上年预算数增加13万元。主要原因是优抚对象医疗补助经费</w:t>
      </w:r>
      <w:r>
        <w:rPr>
          <w:rFonts w:hint="eastAsia" w:ascii="仿宋" w:hAnsi="仿宋" w:eastAsia="仿宋"/>
          <w:kern w:val="0"/>
          <w:sz w:val="32"/>
          <w:szCs w:val="32"/>
          <w:lang w:eastAsia="zh-CN"/>
        </w:rPr>
        <w:t>增加。</w:t>
      </w:r>
    </w:p>
    <w:p>
      <w:pPr>
        <w:numPr>
          <w:ilvl w:val="0"/>
          <w:numId w:val="7"/>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21099其他卫生健康支出210万元,较上年预算数减少456万元,下降68.47%。主要原因是乡村医生养老补助经费</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九</w:t>
      </w:r>
      <w:r>
        <w:rPr>
          <w:rFonts w:hint="eastAsia" w:ascii="楷体" w:hAnsi="楷体" w:eastAsia="楷体" w:cs="楷体"/>
          <w:b/>
          <w:bCs/>
          <w:kern w:val="0"/>
          <w:sz w:val="32"/>
          <w:szCs w:val="32"/>
          <w:highlight w:val="none"/>
        </w:rPr>
        <w:t>）211节能环保支出3829万元,较上年预算数减少580万元,下降13.16%。主要原因是公共绿地养护经费</w:t>
      </w:r>
      <w:r>
        <w:rPr>
          <w:rFonts w:hint="eastAsia" w:ascii="楷体" w:hAnsi="楷体" w:eastAsia="楷体" w:cs="楷体"/>
          <w:b/>
          <w:bCs/>
          <w:kern w:val="0"/>
          <w:sz w:val="32"/>
          <w:szCs w:val="32"/>
          <w:highlight w:val="none"/>
          <w:lang w:eastAsia="zh-CN"/>
        </w:rPr>
        <w:t>、城区环境卫生一体化项目补助经费减少</w:t>
      </w:r>
      <w:r>
        <w:rPr>
          <w:rFonts w:hint="eastAsia" w:ascii="楷体" w:hAnsi="楷体" w:eastAsia="楷体" w:cs="楷体"/>
          <w:b/>
          <w:bCs/>
          <w:kern w:val="0"/>
          <w:sz w:val="32"/>
          <w:szCs w:val="32"/>
          <w:highlight w:val="none"/>
        </w:rPr>
        <w:t>。其中：</w:t>
      </w:r>
    </w:p>
    <w:p>
      <w:pPr>
        <w:numPr>
          <w:ilvl w:val="0"/>
          <w:numId w:val="8"/>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21103污染防治3829万元,较上年预算数减少560万元,下降12.76%。主要原因是公共绿地养护经费</w:t>
      </w:r>
      <w:r>
        <w:rPr>
          <w:rFonts w:hint="eastAsia" w:ascii="仿宋" w:hAnsi="仿宋" w:eastAsia="仿宋"/>
          <w:kern w:val="0"/>
          <w:sz w:val="32"/>
          <w:szCs w:val="32"/>
          <w:lang w:eastAsia="zh-CN"/>
        </w:rPr>
        <w:t>、城区环境卫生一体化项目补助经费减少。</w:t>
      </w:r>
    </w:p>
    <w:p>
      <w:pPr>
        <w:numPr>
          <w:ilvl w:val="0"/>
          <w:numId w:val="8"/>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21199其他节能环保支出0万元,较上年预算数减少20万元,下降100%。主要原因是生态环境保护督察迎检经费</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十</w:t>
      </w:r>
      <w:r>
        <w:rPr>
          <w:rFonts w:hint="eastAsia" w:ascii="楷体" w:hAnsi="楷体" w:eastAsia="楷体" w:cs="楷体"/>
          <w:b/>
          <w:bCs/>
          <w:kern w:val="0"/>
          <w:sz w:val="32"/>
          <w:szCs w:val="32"/>
          <w:highlight w:val="none"/>
        </w:rPr>
        <w:t>）212城乡社区支出6439万元,较上年预算数减少4275万元,下降39.9%。主要原因是市容辅助社会化服务费</w:t>
      </w:r>
      <w:r>
        <w:rPr>
          <w:rFonts w:hint="eastAsia" w:ascii="楷体" w:hAnsi="楷体" w:eastAsia="楷体" w:cs="楷体"/>
          <w:b/>
          <w:bCs/>
          <w:kern w:val="0"/>
          <w:sz w:val="32"/>
          <w:szCs w:val="32"/>
          <w:highlight w:val="none"/>
          <w:lang w:eastAsia="zh-CN"/>
        </w:rPr>
        <w:t>、住建项目经费、革命老区建设补助经费减少</w:t>
      </w:r>
      <w:r>
        <w:rPr>
          <w:rFonts w:hint="eastAsia" w:ascii="楷体" w:hAnsi="楷体" w:eastAsia="楷体" w:cs="楷体"/>
          <w:b/>
          <w:bCs/>
          <w:kern w:val="0"/>
          <w:sz w:val="32"/>
          <w:szCs w:val="32"/>
          <w:highlight w:val="none"/>
        </w:rPr>
        <w:t>。其中：</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21201城乡社区管理事务1407万元,较上年预算数减少380万元,下降21.27%。主要原因是市容辅助社会化服务费</w:t>
      </w:r>
      <w:r>
        <w:rPr>
          <w:rFonts w:hint="eastAsia" w:ascii="仿宋" w:hAnsi="仿宋" w:eastAsia="仿宋"/>
          <w:kern w:val="0"/>
          <w:sz w:val="32"/>
          <w:szCs w:val="32"/>
          <w:lang w:eastAsia="zh-CN"/>
        </w:rPr>
        <w:t>、住建项目经费减少。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21202城乡社区规划与管理129万元,较上年预算数减少11万元,下降7.86%。主要原因是</w:t>
      </w:r>
      <w:r>
        <w:rPr>
          <w:rFonts w:hint="eastAsia" w:ascii="仿宋" w:hAnsi="仿宋" w:eastAsia="仿宋"/>
          <w:kern w:val="0"/>
          <w:sz w:val="32"/>
          <w:szCs w:val="32"/>
          <w:lang w:eastAsia="zh-CN"/>
        </w:rPr>
        <w:t>人员经费减少。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21203城乡社区公共设施981万元,较上年预算数增加888万元,增长954.84%。主要原因是</w:t>
      </w:r>
      <w:r>
        <w:rPr>
          <w:rFonts w:hint="eastAsia" w:ascii="仿宋" w:hAnsi="仿宋" w:eastAsia="仿宋"/>
          <w:kern w:val="0"/>
          <w:sz w:val="32"/>
          <w:szCs w:val="32"/>
          <w:lang w:eastAsia="zh-CN"/>
        </w:rPr>
        <w:t>路灯电费、城区路灯、夜景维护及应急抢修经费增加。</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21205城乡社区环境卫生245万元,较上年预算数减少25万元,下降9.26%。主要原因是</w:t>
      </w:r>
      <w:r>
        <w:rPr>
          <w:rFonts w:hint="eastAsia" w:ascii="仿宋" w:hAnsi="仿宋" w:eastAsia="仿宋"/>
          <w:kern w:val="0"/>
          <w:sz w:val="32"/>
          <w:szCs w:val="32"/>
          <w:lang w:eastAsia="zh-CN"/>
        </w:rPr>
        <w:t>人员经费减少。</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21299其他城乡社区支出3677万元,较上年预算数减少4747万元,下降56.35%。主要原因是</w:t>
      </w:r>
      <w:r>
        <w:rPr>
          <w:rFonts w:hint="eastAsia" w:ascii="仿宋" w:hAnsi="仿宋" w:eastAsia="仿宋"/>
          <w:kern w:val="0"/>
          <w:sz w:val="32"/>
          <w:szCs w:val="32"/>
          <w:lang w:eastAsia="zh-CN"/>
        </w:rPr>
        <w:t>革命老区建设补助经费减少。</w:t>
      </w:r>
    </w:p>
    <w:p>
      <w:pPr>
        <w:spacing w:line="600" w:lineRule="exact"/>
        <w:ind w:firstLine="643" w:firstLineChars="200"/>
        <w:rPr>
          <w:rFonts w:hint="eastAsia" w:ascii="楷体" w:hAnsi="楷体" w:eastAsia="楷体" w:cs="楷体"/>
          <w:b/>
          <w:bCs/>
          <w:kern w:val="0"/>
          <w:sz w:val="32"/>
          <w:szCs w:val="32"/>
          <w:highlight w:val="none"/>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十一</w:t>
      </w:r>
      <w:r>
        <w:rPr>
          <w:rFonts w:hint="eastAsia" w:ascii="楷体" w:hAnsi="楷体" w:eastAsia="楷体" w:cs="楷体"/>
          <w:b/>
          <w:bCs/>
          <w:kern w:val="0"/>
          <w:sz w:val="32"/>
          <w:szCs w:val="32"/>
          <w:highlight w:val="none"/>
        </w:rPr>
        <w:t>）213农林水支出支出17804万元,较上年预算数减少6318万元,下降26.19%。主要原因是集镇提质扩容建设项目</w:t>
      </w:r>
      <w:r>
        <w:rPr>
          <w:rFonts w:hint="eastAsia" w:ascii="楷体" w:hAnsi="楷体" w:eastAsia="楷体" w:cs="楷体"/>
          <w:b/>
          <w:bCs/>
          <w:kern w:val="0"/>
          <w:sz w:val="32"/>
          <w:szCs w:val="32"/>
          <w:highlight w:val="none"/>
          <w:lang w:eastAsia="zh-CN"/>
        </w:rPr>
        <w:t>及</w:t>
      </w:r>
      <w:r>
        <w:rPr>
          <w:rFonts w:hint="eastAsia" w:ascii="楷体" w:hAnsi="楷体" w:eastAsia="楷体" w:cs="楷体"/>
          <w:b/>
          <w:bCs/>
          <w:kern w:val="0"/>
          <w:sz w:val="32"/>
          <w:szCs w:val="32"/>
          <w:highlight w:val="none"/>
        </w:rPr>
        <w:t>道路改造项目</w:t>
      </w:r>
      <w:r>
        <w:rPr>
          <w:rFonts w:hint="eastAsia" w:ascii="楷体" w:hAnsi="楷体" w:eastAsia="楷体" w:cs="楷体"/>
          <w:b/>
          <w:bCs/>
          <w:kern w:val="0"/>
          <w:sz w:val="32"/>
          <w:szCs w:val="32"/>
          <w:highlight w:val="none"/>
          <w:lang w:eastAsia="zh-CN"/>
        </w:rPr>
        <w:t>资金、</w:t>
      </w:r>
      <w:r>
        <w:rPr>
          <w:rFonts w:hint="eastAsia" w:ascii="楷体" w:hAnsi="楷体" w:eastAsia="楷体" w:cs="楷体"/>
          <w:b/>
          <w:bCs/>
          <w:kern w:val="0"/>
          <w:sz w:val="32"/>
          <w:szCs w:val="32"/>
          <w:highlight w:val="none"/>
        </w:rPr>
        <w:t>村（社区）组织运转经费</w:t>
      </w:r>
      <w:r>
        <w:rPr>
          <w:rFonts w:hint="eastAsia" w:ascii="楷体" w:hAnsi="楷体" w:eastAsia="楷体" w:cs="楷体"/>
          <w:b/>
          <w:bCs/>
          <w:kern w:val="0"/>
          <w:sz w:val="32"/>
          <w:szCs w:val="32"/>
          <w:highlight w:val="none"/>
          <w:lang w:eastAsia="zh-CN"/>
        </w:rPr>
        <w:t>减少</w:t>
      </w:r>
      <w:r>
        <w:rPr>
          <w:rFonts w:hint="eastAsia" w:ascii="楷体" w:hAnsi="楷体" w:eastAsia="楷体" w:cs="楷体"/>
          <w:b/>
          <w:bCs/>
          <w:kern w:val="0"/>
          <w:sz w:val="32"/>
          <w:szCs w:val="32"/>
          <w:highlight w:val="none"/>
        </w:rPr>
        <w:t>。其中：</w:t>
      </w:r>
    </w:p>
    <w:p>
      <w:pPr>
        <w:numPr>
          <w:ilvl w:val="0"/>
          <w:numId w:val="10"/>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21301农业农村8927万元,较上年预算数增加80万元,增长0.9%。主要原因是</w:t>
      </w:r>
      <w:r>
        <w:rPr>
          <w:rFonts w:hint="eastAsia" w:ascii="仿宋" w:hAnsi="仿宋" w:eastAsia="仿宋"/>
          <w:kern w:val="0"/>
          <w:sz w:val="32"/>
          <w:szCs w:val="32"/>
          <w:lang w:eastAsia="zh-CN"/>
        </w:rPr>
        <w:t>人员经费增加。</w:t>
      </w:r>
    </w:p>
    <w:p>
      <w:pPr>
        <w:numPr>
          <w:ilvl w:val="0"/>
          <w:numId w:val="10"/>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21302林业和草原4812万元,较上年预算数减少191万元,下降3.82%。主要原因是林业行政执法工作经费</w:t>
      </w:r>
      <w:r>
        <w:rPr>
          <w:rFonts w:hint="eastAsia" w:ascii="仿宋" w:hAnsi="仿宋" w:eastAsia="仿宋"/>
          <w:kern w:val="0"/>
          <w:sz w:val="32"/>
          <w:szCs w:val="32"/>
          <w:lang w:eastAsia="zh-CN"/>
        </w:rPr>
        <w:t>减少。</w:t>
      </w:r>
    </w:p>
    <w:p>
      <w:pPr>
        <w:numPr>
          <w:ilvl w:val="0"/>
          <w:numId w:val="10"/>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21303水利1260万元,较上年预算数减少404万元,下降24.28%。主要原因是水利行业业务管理前期工作经费</w:t>
      </w:r>
      <w:r>
        <w:rPr>
          <w:rFonts w:hint="eastAsia" w:ascii="仿宋" w:hAnsi="仿宋" w:eastAsia="仿宋"/>
          <w:kern w:val="0"/>
          <w:sz w:val="32"/>
          <w:szCs w:val="32"/>
          <w:lang w:eastAsia="zh-CN"/>
        </w:rPr>
        <w:t>、水库运行管理经费减少。</w:t>
      </w:r>
    </w:p>
    <w:p>
      <w:pPr>
        <w:numPr>
          <w:ilvl w:val="0"/>
          <w:numId w:val="10"/>
        </w:numPr>
        <w:spacing w:line="600" w:lineRule="exact"/>
        <w:ind w:left="0" w:leftChars="0" w:firstLine="640" w:firstLineChars="200"/>
        <w:rPr>
          <w:rFonts w:hint="eastAsia" w:ascii="仿宋" w:hAnsi="仿宋" w:eastAsia="仿宋"/>
          <w:kern w:val="0"/>
          <w:sz w:val="32"/>
          <w:szCs w:val="32"/>
          <w:highlight w:val="none"/>
        </w:rPr>
      </w:pPr>
      <w:r>
        <w:rPr>
          <w:rFonts w:hint="eastAsia" w:ascii="仿宋" w:hAnsi="仿宋" w:eastAsia="仿宋"/>
          <w:kern w:val="0"/>
          <w:sz w:val="32"/>
          <w:szCs w:val="32"/>
        </w:rPr>
        <w:t>21305巩固脱贫攻坚成果衔接乡村振兴154万元,较上年预算数减少4320万元,下降96.56%。</w:t>
      </w:r>
      <w:r>
        <w:rPr>
          <w:rFonts w:hint="eastAsia" w:ascii="仿宋" w:hAnsi="仿宋" w:eastAsia="仿宋"/>
          <w:kern w:val="0"/>
          <w:sz w:val="32"/>
          <w:szCs w:val="32"/>
          <w:highlight w:val="none"/>
        </w:rPr>
        <w:t>主要原因是集镇提质扩容建设项目</w:t>
      </w:r>
      <w:r>
        <w:rPr>
          <w:rFonts w:hint="eastAsia" w:ascii="仿宋" w:hAnsi="仿宋" w:eastAsia="仿宋"/>
          <w:kern w:val="0"/>
          <w:sz w:val="32"/>
          <w:szCs w:val="32"/>
          <w:highlight w:val="none"/>
          <w:lang w:eastAsia="zh-CN"/>
        </w:rPr>
        <w:t>及</w:t>
      </w:r>
      <w:r>
        <w:rPr>
          <w:rFonts w:hint="eastAsia" w:ascii="仿宋" w:hAnsi="仿宋" w:eastAsia="仿宋"/>
          <w:kern w:val="0"/>
          <w:sz w:val="32"/>
          <w:szCs w:val="32"/>
          <w:highlight w:val="none"/>
        </w:rPr>
        <w:t>道路改造项目</w:t>
      </w:r>
      <w:r>
        <w:rPr>
          <w:rFonts w:hint="eastAsia" w:ascii="仿宋" w:hAnsi="仿宋" w:eastAsia="仿宋"/>
          <w:kern w:val="0"/>
          <w:sz w:val="32"/>
          <w:szCs w:val="32"/>
          <w:highlight w:val="none"/>
          <w:lang w:eastAsia="zh-CN"/>
        </w:rPr>
        <w:t>资金减少。</w:t>
      </w:r>
    </w:p>
    <w:p>
      <w:pPr>
        <w:numPr>
          <w:ilvl w:val="0"/>
          <w:numId w:val="10"/>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21307农村综合改革2268万元,较上年预算数减少1782万元,下降44%。主要原因是村（社区）组织运转经费</w:t>
      </w:r>
      <w:r>
        <w:rPr>
          <w:rFonts w:hint="eastAsia" w:ascii="仿宋" w:hAnsi="仿宋" w:eastAsia="仿宋"/>
          <w:kern w:val="0"/>
          <w:sz w:val="32"/>
          <w:szCs w:val="32"/>
          <w:lang w:eastAsia="zh-CN"/>
        </w:rPr>
        <w:t>减少。</w:t>
      </w:r>
    </w:p>
    <w:p>
      <w:pPr>
        <w:numPr>
          <w:ilvl w:val="0"/>
          <w:numId w:val="10"/>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21308普惠金融发展支出383万元,较上年预算数增加299万元,增长355.95%。主要原因是保险配套</w:t>
      </w:r>
      <w:r>
        <w:rPr>
          <w:rFonts w:hint="eastAsia" w:ascii="仿宋" w:hAnsi="仿宋" w:eastAsia="仿宋"/>
          <w:kern w:val="0"/>
          <w:sz w:val="32"/>
          <w:szCs w:val="32"/>
          <w:lang w:eastAsia="zh-CN"/>
        </w:rPr>
        <w:t>资金增加。</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w:t>
      </w:r>
      <w:r>
        <w:rPr>
          <w:rFonts w:hint="eastAsia" w:ascii="楷体" w:hAnsi="楷体" w:eastAsia="楷体" w:cs="楷体"/>
          <w:b/>
          <w:bCs/>
          <w:kern w:val="0"/>
          <w:sz w:val="32"/>
          <w:szCs w:val="32"/>
        </w:rPr>
        <w:t>二）214交通运输支出1626万元,较上年预算数减少3259万元,下降66.71%。主要原因是</w:t>
      </w:r>
      <w:r>
        <w:rPr>
          <w:rFonts w:hint="eastAsia" w:ascii="楷体" w:hAnsi="楷体" w:eastAsia="楷体" w:cs="楷体"/>
          <w:b/>
          <w:bCs/>
          <w:kern w:val="0"/>
          <w:sz w:val="32"/>
          <w:szCs w:val="32"/>
          <w:lang w:eastAsia="zh-CN"/>
        </w:rPr>
        <w:t>交通运输</w:t>
      </w:r>
      <w:r>
        <w:rPr>
          <w:rFonts w:hint="eastAsia" w:ascii="楷体" w:hAnsi="楷体" w:eastAsia="楷体" w:cs="楷体"/>
          <w:b/>
          <w:bCs/>
          <w:kern w:val="0"/>
          <w:sz w:val="32"/>
          <w:szCs w:val="32"/>
        </w:rPr>
        <w:t>工作经费</w:t>
      </w:r>
      <w:r>
        <w:rPr>
          <w:rFonts w:hint="eastAsia" w:ascii="楷体" w:hAnsi="楷体" w:eastAsia="楷体" w:cs="楷体"/>
          <w:b/>
          <w:bCs/>
          <w:kern w:val="0"/>
          <w:sz w:val="32"/>
          <w:szCs w:val="32"/>
          <w:lang w:eastAsia="zh-CN"/>
        </w:rPr>
        <w:t>、项目经费减少</w:t>
      </w:r>
      <w:r>
        <w:rPr>
          <w:rFonts w:hint="eastAsia" w:ascii="楷体" w:hAnsi="楷体" w:eastAsia="楷体" w:cs="楷体"/>
          <w:b/>
          <w:bCs/>
          <w:kern w:val="0"/>
          <w:sz w:val="32"/>
          <w:szCs w:val="32"/>
        </w:rPr>
        <w:t>。其中：</w:t>
      </w:r>
    </w:p>
    <w:p>
      <w:pPr>
        <w:numPr>
          <w:ilvl w:val="0"/>
          <w:numId w:val="1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21401公路水路运输820万元,较上年预算数减少2910万元,下降78.02%。主要原因是</w:t>
      </w:r>
      <w:r>
        <w:rPr>
          <w:rFonts w:hint="eastAsia" w:ascii="仿宋" w:hAnsi="仿宋" w:eastAsia="仿宋"/>
          <w:kern w:val="0"/>
          <w:sz w:val="32"/>
          <w:szCs w:val="32"/>
          <w:lang w:eastAsia="zh-CN"/>
        </w:rPr>
        <w:t>交通运输</w:t>
      </w:r>
      <w:r>
        <w:rPr>
          <w:rFonts w:hint="eastAsia" w:ascii="仿宋" w:hAnsi="仿宋" w:eastAsia="仿宋"/>
          <w:kern w:val="0"/>
          <w:sz w:val="32"/>
          <w:szCs w:val="32"/>
        </w:rPr>
        <w:t>工作经费</w:t>
      </w:r>
      <w:r>
        <w:rPr>
          <w:rFonts w:hint="eastAsia" w:ascii="仿宋" w:hAnsi="仿宋" w:eastAsia="仿宋"/>
          <w:kern w:val="0"/>
          <w:sz w:val="32"/>
          <w:szCs w:val="32"/>
          <w:lang w:eastAsia="zh-CN"/>
        </w:rPr>
        <w:t>、项目经费减少。</w:t>
      </w:r>
    </w:p>
    <w:p>
      <w:pPr>
        <w:numPr>
          <w:ilvl w:val="0"/>
          <w:numId w:val="11"/>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21499其他交通运输支出806万元,较上年预算数减少349万元,下降30.22%。主要原因是</w:t>
      </w:r>
      <w:r>
        <w:rPr>
          <w:rFonts w:hint="eastAsia" w:ascii="仿宋" w:hAnsi="仿宋" w:eastAsia="仿宋"/>
          <w:kern w:val="0"/>
          <w:sz w:val="32"/>
          <w:szCs w:val="32"/>
          <w:lang w:eastAsia="zh-CN"/>
        </w:rPr>
        <w:t>交通运输项目</w:t>
      </w:r>
      <w:r>
        <w:rPr>
          <w:rFonts w:hint="eastAsia" w:ascii="仿宋" w:hAnsi="仿宋" w:eastAsia="仿宋"/>
          <w:kern w:val="0"/>
          <w:sz w:val="32"/>
          <w:szCs w:val="32"/>
        </w:rPr>
        <w:t>经费</w:t>
      </w:r>
      <w:r>
        <w:rPr>
          <w:rFonts w:hint="eastAsia" w:ascii="仿宋" w:hAnsi="仿宋" w:eastAsia="仿宋"/>
          <w:kern w:val="0"/>
          <w:sz w:val="32"/>
          <w:szCs w:val="32"/>
          <w:lang w:eastAsia="zh-CN"/>
        </w:rPr>
        <w:t>、村村通客车运营补助</w:t>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资金减少。</w:t>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ab/>
      </w:r>
      <w:r>
        <w:rPr>
          <w:rFonts w:hint="eastAsia" w:ascii="仿宋" w:hAnsi="仿宋" w:eastAsia="仿宋"/>
          <w:kern w:val="0"/>
          <w:sz w:val="32"/>
          <w:szCs w:val="32"/>
          <w:lang w:eastAsia="zh-CN"/>
        </w:rPr>
        <w:tab/>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highlight w:val="none"/>
          <w:lang w:eastAsia="zh-CN"/>
        </w:rPr>
        <w:t>十三</w:t>
      </w:r>
      <w:r>
        <w:rPr>
          <w:rFonts w:hint="eastAsia" w:ascii="楷体" w:hAnsi="楷体" w:eastAsia="楷体" w:cs="楷体"/>
          <w:b/>
          <w:bCs/>
          <w:kern w:val="0"/>
          <w:sz w:val="32"/>
          <w:szCs w:val="32"/>
          <w:highlight w:val="none"/>
        </w:rPr>
        <w:t>）</w:t>
      </w:r>
      <w:r>
        <w:rPr>
          <w:rFonts w:hint="eastAsia" w:ascii="楷体" w:hAnsi="楷体" w:eastAsia="楷体" w:cs="楷体"/>
          <w:b/>
          <w:bCs/>
          <w:kern w:val="0"/>
          <w:sz w:val="32"/>
          <w:szCs w:val="32"/>
        </w:rPr>
        <w:t>215资源勘探工业信息等支出支出0万元,较上年预算数减少351万元,下降100%。主要原因是。其中：</w:t>
      </w:r>
    </w:p>
    <w:p>
      <w:pPr>
        <w:numPr>
          <w:ilvl w:val="0"/>
          <w:numId w:val="0"/>
        </w:num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21508支持中小企业发展和管理支出0万元,较上年预算数减少351万元,下降100%。主要原因是企业发展专项补助资金</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十四</w:t>
      </w:r>
      <w:r>
        <w:rPr>
          <w:rFonts w:hint="eastAsia" w:ascii="楷体" w:hAnsi="楷体" w:eastAsia="楷体" w:cs="楷体"/>
          <w:b/>
          <w:bCs/>
          <w:kern w:val="0"/>
          <w:sz w:val="32"/>
          <w:szCs w:val="32"/>
        </w:rPr>
        <w:t>）216商业服务业等支出437万元,较上年预算数减少428万元,下降49.48%。主要原因是。其中：</w:t>
      </w:r>
    </w:p>
    <w:p>
      <w:pPr>
        <w:numPr>
          <w:ilvl w:val="0"/>
          <w:numId w:val="0"/>
        </w:num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21602商业流通事务437万元,较上年预算数减少428万元,下降49.48%。主要原因是内贸发展专项资金</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十五</w:t>
      </w:r>
      <w:r>
        <w:rPr>
          <w:rFonts w:hint="eastAsia" w:ascii="楷体" w:hAnsi="楷体" w:eastAsia="楷体" w:cs="楷体"/>
          <w:b/>
          <w:bCs/>
          <w:kern w:val="0"/>
          <w:sz w:val="32"/>
          <w:szCs w:val="32"/>
        </w:rPr>
        <w:t>）220自然资源海洋气象等支出1763万元,较上年预算数减少877万元,下降33.22%。主要原因是。其中：</w:t>
      </w:r>
    </w:p>
    <w:p>
      <w:pPr>
        <w:numPr>
          <w:ilvl w:val="0"/>
          <w:numId w:val="12"/>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22001自然资源事务1705万元,较上年预算数减少808万元,下降32.15%。主要原因是</w:t>
      </w:r>
      <w:r>
        <w:rPr>
          <w:rFonts w:hint="eastAsia" w:ascii="仿宋" w:hAnsi="仿宋" w:eastAsia="仿宋"/>
          <w:kern w:val="0"/>
          <w:sz w:val="32"/>
          <w:szCs w:val="32"/>
          <w:lang w:eastAsia="zh-CN"/>
        </w:rPr>
        <w:t>自然资源工作经费、项目资金减少。</w:t>
      </w:r>
    </w:p>
    <w:p>
      <w:pPr>
        <w:numPr>
          <w:ilvl w:val="0"/>
          <w:numId w:val="12"/>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22005气象事务58万元,较上年预算数减少69万元,下降54.33%。主要原因是气象局人工影响天气维持经费</w:t>
      </w:r>
      <w:r>
        <w:rPr>
          <w:rFonts w:hint="eastAsia" w:ascii="仿宋" w:hAnsi="仿宋" w:eastAsia="仿宋"/>
          <w:kern w:val="0"/>
          <w:sz w:val="32"/>
          <w:szCs w:val="32"/>
          <w:lang w:eastAsia="zh-CN"/>
        </w:rPr>
        <w:t>、气象局预警信息发布中心维持经费减少。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十六</w:t>
      </w:r>
      <w:r>
        <w:rPr>
          <w:rFonts w:hint="eastAsia" w:ascii="楷体" w:hAnsi="楷体" w:eastAsia="楷体" w:cs="楷体"/>
          <w:b/>
          <w:bCs/>
          <w:kern w:val="0"/>
          <w:sz w:val="32"/>
          <w:szCs w:val="32"/>
        </w:rPr>
        <w:t>）221住房保障支出3102万元,较上年预算数增加225万元,增长7.82%。主要原因是。其中：</w:t>
      </w:r>
    </w:p>
    <w:p>
      <w:pPr>
        <w:numPr>
          <w:ilvl w:val="0"/>
          <w:numId w:val="0"/>
        </w:num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22102住房改革支出3102万元,较上年预算数增加225万元,增长7.82%。主要原因是</w:t>
      </w:r>
      <w:r>
        <w:rPr>
          <w:rFonts w:hint="eastAsia" w:ascii="仿宋" w:hAnsi="仿宋" w:eastAsia="仿宋"/>
          <w:kern w:val="0"/>
          <w:sz w:val="32"/>
          <w:szCs w:val="32"/>
          <w:lang w:eastAsia="zh-CN"/>
        </w:rPr>
        <w:t>人员经费增加。</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十七</w:t>
      </w:r>
      <w:r>
        <w:rPr>
          <w:rFonts w:hint="eastAsia" w:ascii="楷体" w:hAnsi="楷体" w:eastAsia="楷体" w:cs="楷体"/>
          <w:b/>
          <w:bCs/>
          <w:kern w:val="0"/>
          <w:sz w:val="32"/>
          <w:szCs w:val="32"/>
        </w:rPr>
        <w:t>）222粮油物资储备支出314万元,较上年预算数减少371万元,下降54.16%。主要原因是。其中：</w:t>
      </w:r>
    </w:p>
    <w:p>
      <w:pPr>
        <w:numPr>
          <w:ilvl w:val="0"/>
          <w:numId w:val="13"/>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22201粮油物资事务314万元,较上年预算数减少71万元,下降18.44%。主要原因是粮油物资</w:t>
      </w:r>
      <w:r>
        <w:rPr>
          <w:rFonts w:hint="eastAsia" w:ascii="仿宋" w:hAnsi="仿宋" w:eastAsia="仿宋"/>
          <w:kern w:val="0"/>
          <w:sz w:val="32"/>
          <w:szCs w:val="32"/>
          <w:lang w:eastAsia="zh-CN"/>
        </w:rPr>
        <w:t>工作经费减少。</w:t>
      </w:r>
    </w:p>
    <w:p>
      <w:pPr>
        <w:numPr>
          <w:ilvl w:val="0"/>
          <w:numId w:val="13"/>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22204粮油储备0万元,较上年预算数减少300万元,下降100%。主要原因是储备粮油轮换价差</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十八</w:t>
      </w:r>
      <w:r>
        <w:rPr>
          <w:rFonts w:hint="eastAsia" w:ascii="楷体" w:hAnsi="楷体" w:eastAsia="楷体" w:cs="楷体"/>
          <w:b/>
          <w:bCs/>
          <w:kern w:val="0"/>
          <w:sz w:val="32"/>
          <w:szCs w:val="32"/>
        </w:rPr>
        <w:t>）224灾害防治及应急管理支出1518万元,较上年预算数减少364万元,下降19.34%。主要原因是。其中：</w:t>
      </w:r>
    </w:p>
    <w:p>
      <w:pPr>
        <w:numPr>
          <w:ilvl w:val="0"/>
          <w:numId w:val="14"/>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22401应急管理事务1032万元,较上年预算数减少246万元,下降19.25%。主要原因是防汛、防火、防震等工作经费</w:t>
      </w:r>
      <w:r>
        <w:rPr>
          <w:rFonts w:hint="eastAsia" w:ascii="仿宋" w:hAnsi="仿宋" w:eastAsia="仿宋"/>
          <w:kern w:val="0"/>
          <w:sz w:val="32"/>
          <w:szCs w:val="32"/>
          <w:lang w:eastAsia="zh-CN"/>
        </w:rPr>
        <w:t>、安全生产工作资金减少。</w:t>
      </w:r>
    </w:p>
    <w:p>
      <w:pPr>
        <w:numPr>
          <w:ilvl w:val="0"/>
          <w:numId w:val="14"/>
        </w:numPr>
        <w:spacing w:line="600" w:lineRule="exact"/>
        <w:ind w:left="0" w:leftChars="0" w:firstLine="640" w:firstLineChars="200"/>
        <w:rPr>
          <w:rFonts w:hint="eastAsia" w:ascii="仿宋" w:hAnsi="仿宋" w:eastAsia="仿宋"/>
          <w:kern w:val="0"/>
          <w:sz w:val="32"/>
          <w:szCs w:val="32"/>
        </w:rPr>
      </w:pPr>
      <w:r>
        <w:rPr>
          <w:rFonts w:hint="eastAsia" w:ascii="仿宋" w:hAnsi="仿宋" w:eastAsia="仿宋"/>
          <w:kern w:val="0"/>
          <w:sz w:val="32"/>
          <w:szCs w:val="32"/>
        </w:rPr>
        <w:t>22402消防救援事务486万元,较上年预算数减少118万元,下降19.54%。主要原因是无人机中队建设专项经费</w:t>
      </w:r>
      <w:r>
        <w:rPr>
          <w:rFonts w:hint="eastAsia" w:ascii="仿宋" w:hAnsi="仿宋" w:eastAsia="仿宋"/>
          <w:kern w:val="0"/>
          <w:sz w:val="32"/>
          <w:szCs w:val="32"/>
          <w:lang w:eastAsia="zh-CN"/>
        </w:rPr>
        <w:t>减少。</w:t>
      </w:r>
    </w:p>
    <w:p>
      <w:pPr>
        <w:spacing w:line="600" w:lineRule="exact"/>
        <w:ind w:firstLine="643" w:firstLineChars="200"/>
        <w:rPr>
          <w:rFonts w:hint="eastAsia" w:ascii="楷体" w:hAnsi="楷体" w:eastAsia="楷体" w:cs="仿宋_GB2312"/>
          <w:b/>
          <w:bCs/>
          <w:kern w:val="0"/>
          <w:sz w:val="32"/>
          <w:szCs w:val="32"/>
        </w:rPr>
      </w:pPr>
      <w:r>
        <w:rPr>
          <w:rFonts w:hint="eastAsia" w:ascii="楷体" w:hAnsi="楷体" w:eastAsia="楷体" w:cs="仿宋_GB2312"/>
          <w:b/>
          <w:bCs/>
          <w:kern w:val="0"/>
          <w:sz w:val="32"/>
          <w:szCs w:val="32"/>
        </w:rPr>
        <w:t>（</w:t>
      </w:r>
      <w:r>
        <w:rPr>
          <w:rFonts w:hint="eastAsia" w:ascii="楷体" w:hAnsi="楷体" w:eastAsia="楷体" w:cs="仿宋_GB2312"/>
          <w:b/>
          <w:bCs/>
          <w:kern w:val="0"/>
          <w:sz w:val="32"/>
          <w:szCs w:val="32"/>
          <w:lang w:eastAsia="zh-CN"/>
        </w:rPr>
        <w:t>十九</w:t>
      </w:r>
      <w:r>
        <w:rPr>
          <w:rFonts w:hint="eastAsia" w:ascii="楷体" w:hAnsi="楷体" w:eastAsia="楷体" w:cs="仿宋_GB2312"/>
          <w:b/>
          <w:bCs/>
          <w:kern w:val="0"/>
          <w:sz w:val="32"/>
          <w:szCs w:val="32"/>
        </w:rPr>
        <w:t>）227预备费5000万元,较上年预算数增加2000万元,增长66.67%。主要原因是按照预算法设置预备费用于当年预算执行中的自然灾害等突发事件处理增加的支出及其他难以预见的开支。</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二十</w:t>
      </w:r>
      <w:r>
        <w:rPr>
          <w:rFonts w:hint="eastAsia" w:ascii="楷体" w:hAnsi="楷体" w:eastAsia="楷体" w:cs="楷体"/>
          <w:b/>
          <w:bCs/>
          <w:kern w:val="0"/>
          <w:sz w:val="32"/>
          <w:szCs w:val="32"/>
        </w:rPr>
        <w:t>）229其他支出1860万元,较上年预算数增加1346万元,增长261.87%。主要原因是。其中：</w:t>
      </w:r>
    </w:p>
    <w:p>
      <w:pPr>
        <w:numPr>
          <w:ilvl w:val="0"/>
          <w:numId w:val="0"/>
        </w:num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rPr>
        <w:t>22999其他支出1860万元,较上年预算数增加1346万元,增长261.87%。主要原因是民兵事业费</w:t>
      </w:r>
      <w:r>
        <w:rPr>
          <w:rFonts w:hint="eastAsia" w:ascii="仿宋" w:hAnsi="仿宋" w:eastAsia="仿宋"/>
          <w:kern w:val="0"/>
          <w:sz w:val="32"/>
          <w:szCs w:val="32"/>
          <w:lang w:eastAsia="zh-CN"/>
        </w:rPr>
        <w:t>、人员经费增加。</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二十一</w:t>
      </w:r>
      <w:r>
        <w:rPr>
          <w:rFonts w:hint="eastAsia" w:ascii="楷体" w:hAnsi="楷体" w:eastAsia="楷体" w:cs="楷体"/>
          <w:b/>
          <w:bCs/>
          <w:kern w:val="0"/>
          <w:sz w:val="32"/>
          <w:szCs w:val="32"/>
        </w:rPr>
        <w:t>）232债务付息支出7795万元,较上年预算数增加564万元,增长7.8%。主要原因是。其中：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kern w:val="0"/>
          <w:sz w:val="32"/>
          <w:szCs w:val="32"/>
        </w:rPr>
        <w:t>23203地方政府一般债务付息支出7795万元,较上年预算数增加564万元,增长7.8%。主要原因是</w:t>
      </w:r>
      <w:r>
        <w:rPr>
          <w:rFonts w:hint="eastAsia" w:ascii="仿宋" w:hAnsi="仿宋" w:eastAsia="仿宋" w:cs="仿宋"/>
          <w:kern w:val="0"/>
          <w:sz w:val="32"/>
          <w:szCs w:val="32"/>
        </w:rPr>
        <w:t>地方政府一般</w:t>
      </w:r>
      <w:r>
        <w:rPr>
          <w:rFonts w:hint="eastAsia" w:ascii="仿宋" w:hAnsi="仿宋" w:eastAsia="仿宋" w:cs="仿宋"/>
          <w:kern w:val="0"/>
          <w:sz w:val="32"/>
          <w:szCs w:val="32"/>
          <w:lang w:eastAsia="zh-CN"/>
        </w:rPr>
        <w:t>债券</w:t>
      </w:r>
      <w:r>
        <w:rPr>
          <w:rFonts w:hint="eastAsia" w:ascii="仿宋" w:hAnsi="仿宋" w:eastAsia="仿宋" w:cs="仿宋"/>
          <w:kern w:val="0"/>
          <w:sz w:val="32"/>
          <w:szCs w:val="32"/>
        </w:rPr>
        <w:t>付息支出增加。</w:t>
      </w:r>
    </w:p>
    <w:p>
      <w:pPr>
        <w:spacing w:line="60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二十二</w:t>
      </w:r>
      <w:r>
        <w:rPr>
          <w:rFonts w:hint="eastAsia" w:ascii="楷体" w:hAnsi="楷体" w:eastAsia="楷体" w:cs="楷体"/>
          <w:b/>
          <w:bCs/>
          <w:kern w:val="0"/>
          <w:sz w:val="32"/>
          <w:szCs w:val="32"/>
        </w:rPr>
        <w:t>）233债务发行费用支出50万元,较上年预算数</w:t>
      </w:r>
      <w:r>
        <w:rPr>
          <w:rFonts w:hint="eastAsia" w:ascii="楷体" w:hAnsi="楷体" w:eastAsia="楷体" w:cs="楷体"/>
          <w:b/>
          <w:bCs/>
          <w:kern w:val="0"/>
          <w:sz w:val="32"/>
          <w:szCs w:val="32"/>
          <w:lang w:eastAsia="zh-CN"/>
        </w:rPr>
        <w:t>持平，</w:t>
      </w:r>
      <w:r>
        <w:rPr>
          <w:rFonts w:hint="eastAsia" w:ascii="楷体" w:hAnsi="楷体" w:eastAsia="楷体" w:cs="楷体"/>
          <w:b/>
          <w:bCs/>
          <w:kern w:val="0"/>
          <w:sz w:val="32"/>
          <w:szCs w:val="32"/>
        </w:rPr>
        <w:t>主要原因是</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rPr>
        <w:t>其中：</w:t>
      </w:r>
    </w:p>
    <w:p>
      <w:pPr>
        <w:numPr>
          <w:ilvl w:val="0"/>
          <w:numId w:val="0"/>
        </w:num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kern w:val="0"/>
          <w:sz w:val="32"/>
          <w:szCs w:val="32"/>
        </w:rPr>
        <w:t>23303地方政府一般债务发行费用支出50万元,较上年预算数</w:t>
      </w:r>
      <w:r>
        <w:rPr>
          <w:rFonts w:hint="eastAsia" w:ascii="仿宋" w:hAnsi="仿宋" w:eastAsia="仿宋"/>
          <w:kern w:val="0"/>
          <w:sz w:val="32"/>
          <w:szCs w:val="32"/>
          <w:lang w:eastAsia="zh-CN"/>
        </w:rPr>
        <w:t>持平</w:t>
      </w:r>
      <w:r>
        <w:rPr>
          <w:rFonts w:hint="eastAsia" w:ascii="仿宋" w:hAnsi="仿宋" w:eastAsia="仿宋"/>
          <w:kern w:val="0"/>
          <w:sz w:val="32"/>
          <w:szCs w:val="32"/>
        </w:rPr>
        <w:t>。主要原因是</w:t>
      </w:r>
      <w:r>
        <w:rPr>
          <w:rFonts w:hint="eastAsia" w:ascii="仿宋" w:hAnsi="仿宋" w:eastAsia="仿宋" w:cs="仿宋"/>
          <w:kern w:val="0"/>
          <w:sz w:val="32"/>
          <w:szCs w:val="32"/>
          <w:highlight w:val="none"/>
        </w:rPr>
        <w:t>地方政府一般债务发行费用支出</w:t>
      </w:r>
      <w:r>
        <w:rPr>
          <w:rFonts w:hint="eastAsia" w:ascii="仿宋" w:hAnsi="仿宋" w:eastAsia="仿宋" w:cs="仿宋"/>
          <w:kern w:val="0"/>
          <w:sz w:val="32"/>
          <w:szCs w:val="32"/>
          <w:highlight w:val="none"/>
          <w:lang w:eastAsia="zh-CN"/>
        </w:rPr>
        <w:t>持平。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年度漳平市对下税收返还和转移支付预算数为0万元。具体情况如下：本市所辖乡镇（街道）作为一级预算部门管理，未单独编制政府预算，为此未有对下税收返还和转移支付预算数据。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pStyle w:val="9"/>
        <w:spacing w:line="600" w:lineRule="exact"/>
        <w:ind w:firstLine="616" w:firstLineChars="200"/>
        <w:rPr>
          <w:rFonts w:ascii="楷体" w:eastAsia="楷体" w:cs="楷体"/>
          <w:bCs/>
          <w:spacing w:val="-6"/>
          <w:szCs w:val="32"/>
        </w:rPr>
      </w:pPr>
      <w:r>
        <w:rPr>
          <w:rFonts w:hint="eastAsia" w:ascii="楷体" w:eastAsia="楷体" w:cs="楷体"/>
          <w:bCs/>
          <w:spacing w:val="-6"/>
          <w:szCs w:val="32"/>
        </w:rPr>
        <w:t>（一）政府债务规模情况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kern w:val="0"/>
          <w:sz w:val="32"/>
          <w:szCs w:val="32"/>
        </w:rPr>
        <w:t>2024</w:t>
      </w:r>
      <w:r>
        <w:rPr>
          <w:rFonts w:hint="eastAsia" w:ascii="仿宋" w:hAnsi="仿宋" w:eastAsia="仿宋" w:cs="仿宋"/>
          <w:color w:val="000000"/>
          <w:sz w:val="32"/>
          <w:szCs w:val="32"/>
        </w:rPr>
        <w:t>年，省财政核定我市政府债务限额</w:t>
      </w:r>
      <w:r>
        <w:rPr>
          <w:rFonts w:hint="eastAsia" w:ascii="仿宋" w:hAnsi="仿宋" w:eastAsia="仿宋"/>
          <w:kern w:val="0"/>
          <w:sz w:val="32"/>
          <w:szCs w:val="32"/>
        </w:rPr>
        <w:t>67.82</w:t>
      </w:r>
      <w:r>
        <w:rPr>
          <w:rFonts w:hint="eastAsia" w:ascii="仿宋" w:hAnsi="仿宋" w:eastAsia="仿宋" w:cs="仿宋"/>
          <w:color w:val="000000"/>
          <w:sz w:val="32"/>
          <w:szCs w:val="32"/>
        </w:rPr>
        <w:t>亿元，其中，一般债务</w:t>
      </w:r>
      <w:r>
        <w:rPr>
          <w:rFonts w:hint="eastAsia" w:ascii="仿宋" w:hAnsi="仿宋" w:eastAsia="仿宋"/>
          <w:kern w:val="0"/>
          <w:sz w:val="32"/>
          <w:szCs w:val="32"/>
        </w:rPr>
        <w:t>24.54</w:t>
      </w:r>
      <w:r>
        <w:rPr>
          <w:rFonts w:hint="eastAsia" w:ascii="仿宋" w:hAnsi="仿宋" w:eastAsia="仿宋" w:cs="仿宋"/>
          <w:color w:val="000000"/>
          <w:sz w:val="32"/>
          <w:szCs w:val="32"/>
        </w:rPr>
        <w:t>亿元，专项债务</w:t>
      </w:r>
      <w:r>
        <w:rPr>
          <w:rFonts w:hint="eastAsia" w:ascii="仿宋" w:hAnsi="仿宋" w:eastAsia="仿宋"/>
          <w:kern w:val="0"/>
          <w:sz w:val="32"/>
          <w:szCs w:val="32"/>
        </w:rPr>
        <w:t>43.28</w:t>
      </w:r>
      <w:r>
        <w:rPr>
          <w:rFonts w:hint="eastAsia" w:ascii="仿宋" w:hAnsi="仿宋" w:eastAsia="仿宋" w:cs="仿宋"/>
          <w:color w:val="000000"/>
          <w:sz w:val="32"/>
          <w:szCs w:val="32"/>
        </w:rPr>
        <w:t>亿元。截至</w:t>
      </w:r>
      <w:r>
        <w:rPr>
          <w:rFonts w:hint="eastAsia" w:ascii="仿宋" w:hAnsi="仿宋" w:eastAsia="仿宋"/>
          <w:kern w:val="0"/>
          <w:sz w:val="32"/>
          <w:szCs w:val="32"/>
        </w:rPr>
        <w:t>2024</w:t>
      </w:r>
      <w:r>
        <w:rPr>
          <w:rFonts w:hint="eastAsia" w:ascii="仿宋" w:hAnsi="仿宋" w:eastAsia="仿宋" w:cs="仿宋"/>
          <w:color w:val="000000"/>
          <w:sz w:val="32"/>
          <w:szCs w:val="32"/>
        </w:rPr>
        <w:t>年末，全市政府债务余额预计执行数</w:t>
      </w:r>
      <w:r>
        <w:rPr>
          <w:rFonts w:hint="eastAsia" w:ascii="仿宋" w:hAnsi="仿宋" w:eastAsia="仿宋"/>
          <w:kern w:val="0"/>
          <w:sz w:val="32"/>
          <w:szCs w:val="32"/>
        </w:rPr>
        <w:t>66.76</w:t>
      </w:r>
      <w:r>
        <w:rPr>
          <w:rFonts w:hint="eastAsia" w:ascii="仿宋" w:hAnsi="仿宋" w:eastAsia="仿宋" w:cs="仿宋"/>
          <w:color w:val="000000"/>
          <w:sz w:val="32"/>
          <w:szCs w:val="32"/>
        </w:rPr>
        <w:t>亿元，其中：一般债务</w:t>
      </w:r>
      <w:r>
        <w:rPr>
          <w:rFonts w:hint="eastAsia" w:ascii="仿宋" w:hAnsi="仿宋" w:eastAsia="仿宋"/>
          <w:kern w:val="0"/>
          <w:sz w:val="32"/>
          <w:szCs w:val="32"/>
        </w:rPr>
        <w:t>24.08</w:t>
      </w:r>
      <w:r>
        <w:rPr>
          <w:rFonts w:hint="eastAsia" w:ascii="仿宋" w:hAnsi="仿宋" w:eastAsia="仿宋" w:cs="仿宋"/>
          <w:color w:val="000000"/>
          <w:sz w:val="32"/>
          <w:szCs w:val="32"/>
        </w:rPr>
        <w:t>亿元、专项债务</w:t>
      </w:r>
      <w:r>
        <w:rPr>
          <w:rFonts w:hint="eastAsia" w:ascii="仿宋" w:hAnsi="仿宋" w:eastAsia="仿宋"/>
          <w:kern w:val="0"/>
          <w:sz w:val="32"/>
          <w:szCs w:val="32"/>
        </w:rPr>
        <w:t>42.68亿</w:t>
      </w:r>
      <w:r>
        <w:rPr>
          <w:rFonts w:hint="eastAsia" w:ascii="仿宋" w:hAnsi="仿宋" w:eastAsia="仿宋" w:cs="仿宋"/>
          <w:color w:val="000000"/>
          <w:sz w:val="32"/>
          <w:szCs w:val="32"/>
        </w:rPr>
        <w:t>元，严格控制在核定的限额之内。</w:t>
      </w:r>
    </w:p>
    <w:p>
      <w:pPr>
        <w:pStyle w:val="9"/>
        <w:spacing w:line="600" w:lineRule="exact"/>
        <w:ind w:firstLine="619"/>
        <w:rPr>
          <w:rFonts w:ascii="仿宋" w:hAnsi="仿宋" w:eastAsia="仿宋" w:cs="仿宋"/>
          <w:bCs/>
          <w:color w:val="000000"/>
          <w:szCs w:val="32"/>
        </w:rPr>
      </w:pPr>
      <w:r>
        <w:rPr>
          <w:rFonts w:hint="eastAsia" w:ascii="楷体" w:eastAsia="楷体" w:cs="楷体"/>
          <w:bCs/>
          <w:spacing w:val="-6"/>
          <w:szCs w:val="32"/>
        </w:rPr>
        <w:t>（二）政府债券发行使用</w:t>
      </w:r>
      <w:r>
        <w:rPr>
          <w:rFonts w:hint="eastAsia" w:ascii="楷体" w:eastAsia="楷体" w:cs="楷体"/>
          <w:spacing w:val="-6"/>
        </w:rPr>
        <w:t>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2024年，全市由省级代为发行地方政府债券10.77亿元。其中：新增政府债券3.96亿元，用于</w:t>
      </w:r>
      <w:r>
        <w:rPr>
          <w:rFonts w:hint="eastAsia" w:ascii="仿宋_GB2312" w:eastAsia="仿宋_GB2312"/>
          <w:sz w:val="32"/>
          <w:szCs w:val="32"/>
        </w:rPr>
        <w:t>教育、</w:t>
      </w:r>
      <w:r>
        <w:rPr>
          <w:rFonts w:ascii="仿宋_GB2312" w:eastAsia="仿宋_GB2312"/>
          <w:sz w:val="32"/>
          <w:szCs w:val="32"/>
        </w:rPr>
        <w:t>文化</w:t>
      </w:r>
      <w:r>
        <w:rPr>
          <w:rFonts w:hint="eastAsia" w:ascii="仿宋_GB2312" w:eastAsia="仿宋_GB2312"/>
          <w:sz w:val="32"/>
          <w:szCs w:val="32"/>
        </w:rPr>
        <w:t>、</w:t>
      </w:r>
      <w:r>
        <w:rPr>
          <w:rFonts w:ascii="仿宋_GB2312" w:eastAsia="仿宋_GB2312"/>
          <w:sz w:val="32"/>
          <w:szCs w:val="32"/>
        </w:rPr>
        <w:t>交通基础设施、城市建设、</w:t>
      </w:r>
      <w:r>
        <w:rPr>
          <w:rFonts w:hint="eastAsia" w:ascii="仿宋_GB2312" w:eastAsia="仿宋_GB2312"/>
          <w:sz w:val="32"/>
          <w:szCs w:val="32"/>
        </w:rPr>
        <w:t>乡村</w:t>
      </w:r>
      <w:r>
        <w:rPr>
          <w:rFonts w:ascii="仿宋_GB2312" w:eastAsia="仿宋_GB2312"/>
          <w:sz w:val="32"/>
          <w:szCs w:val="32"/>
        </w:rPr>
        <w:t>振兴</w:t>
      </w:r>
      <w:r>
        <w:rPr>
          <w:rFonts w:hint="eastAsia" w:ascii="仿宋" w:hAnsi="仿宋" w:eastAsia="仿宋" w:cs="仿宋"/>
          <w:color w:val="000000"/>
          <w:sz w:val="32"/>
          <w:szCs w:val="32"/>
        </w:rPr>
        <w:t>等；再融资债券6.82亿元，用于偿还到期地方政府债券本金2.30亿元、结存限额内1.54亿元、置换存量隐性债务2.98亿元。</w:t>
      </w:r>
    </w:p>
    <w:p>
      <w:pPr>
        <w:pStyle w:val="9"/>
        <w:spacing w:line="600" w:lineRule="exact"/>
        <w:ind w:firstLine="619"/>
        <w:rPr>
          <w:rFonts w:ascii="楷体" w:eastAsia="楷体" w:cs="楷体"/>
          <w:bCs/>
          <w:spacing w:val="-6"/>
          <w:szCs w:val="32"/>
        </w:rPr>
      </w:pPr>
      <w:r>
        <w:rPr>
          <w:rFonts w:hint="eastAsia" w:ascii="楷体" w:eastAsia="楷体" w:cs="楷体"/>
          <w:bCs/>
          <w:spacing w:val="-6"/>
          <w:szCs w:val="32"/>
        </w:rPr>
        <w:t>（三）政府债务还本付息情况</w:t>
      </w:r>
    </w:p>
    <w:p>
      <w:pPr>
        <w:pStyle w:val="9"/>
        <w:spacing w:line="600" w:lineRule="exact"/>
        <w:ind w:firstLineChars="200"/>
        <w:rPr>
          <w:rFonts w:hint="eastAsia" w:ascii="仿宋" w:hAnsi="仿宋" w:eastAsia="仿宋" w:cs="仿宋"/>
          <w:spacing w:val="-6"/>
          <w:szCs w:val="32"/>
        </w:rPr>
      </w:pPr>
      <w:r>
        <w:rPr>
          <w:rFonts w:hint="eastAsia" w:ascii="仿宋" w:hAnsi="仿宋" w:eastAsia="仿宋" w:cs="仿宋"/>
          <w:color w:val="000000"/>
          <w:szCs w:val="32"/>
        </w:rPr>
        <w:t>2024年，全市偿还政府债券本</w:t>
      </w:r>
      <w:r>
        <w:rPr>
          <w:rFonts w:hint="eastAsia" w:ascii="仿宋" w:hAnsi="仿宋" w:eastAsia="仿宋" w:cs="仿宋"/>
          <w:spacing w:val="-6"/>
          <w:szCs w:val="32"/>
        </w:rPr>
        <w:t>息4.43亿元，其中：本金2.55亿元、利息1.88亿元。</w:t>
      </w:r>
    </w:p>
    <w:p>
      <w:pPr>
        <w:pStyle w:val="9"/>
        <w:spacing w:line="600" w:lineRule="exact"/>
        <w:ind w:firstLine="619"/>
        <w:rPr>
          <w:rFonts w:ascii="楷体" w:eastAsia="楷体" w:cs="楷体"/>
          <w:bCs/>
          <w:spacing w:val="-6"/>
          <w:szCs w:val="32"/>
        </w:rPr>
      </w:pPr>
      <w:r>
        <w:rPr>
          <w:rFonts w:hint="eastAsia" w:ascii="楷体" w:eastAsia="楷体" w:cs="楷体"/>
          <w:bCs/>
          <w:spacing w:val="-6"/>
          <w:szCs w:val="32"/>
        </w:rPr>
        <w:t>（四）新增债务限额安排使用情况（本年度）</w:t>
      </w:r>
    </w:p>
    <w:p>
      <w:pPr>
        <w:pStyle w:val="9"/>
        <w:spacing w:line="600" w:lineRule="exact"/>
        <w:ind w:firstLine="616" w:firstLineChars="200"/>
        <w:rPr>
          <w:rFonts w:ascii="仿宋" w:hAnsi="仿宋" w:eastAsia="仿宋" w:cs="仿宋"/>
          <w:spacing w:val="-6"/>
          <w:szCs w:val="32"/>
        </w:rPr>
      </w:pPr>
      <w:r>
        <w:rPr>
          <w:rFonts w:hint="eastAsia" w:ascii="仿宋" w:hAnsi="仿宋" w:eastAsia="仿宋" w:cs="仿宋"/>
          <w:spacing w:val="-6"/>
          <w:szCs w:val="32"/>
        </w:rPr>
        <w:t>2024年，省财政下达我</w:t>
      </w:r>
      <w:r>
        <w:rPr>
          <w:rFonts w:hint="eastAsia" w:ascii="仿宋" w:hAnsi="仿宋" w:eastAsia="仿宋" w:cs="仿宋"/>
          <w:color w:val="000000"/>
          <w:szCs w:val="32"/>
        </w:rPr>
        <w:t>市</w:t>
      </w:r>
      <w:r>
        <w:rPr>
          <w:rFonts w:hint="eastAsia" w:ascii="仿宋" w:hAnsi="仿宋" w:eastAsia="仿宋" w:cs="仿宋"/>
          <w:spacing w:val="-6"/>
          <w:szCs w:val="32"/>
        </w:rPr>
        <w:t>新增债务限额3.96亿元，其中：一般债务限额1.36亿元，安排用于</w:t>
      </w:r>
      <w:r>
        <w:rPr>
          <w:rFonts w:hint="eastAsia" w:ascii="仿宋_GB2312" w:eastAsia="仿宋_GB2312"/>
          <w:szCs w:val="32"/>
        </w:rPr>
        <w:t>教育、</w:t>
      </w:r>
      <w:r>
        <w:rPr>
          <w:rFonts w:ascii="仿宋_GB2312" w:eastAsia="仿宋_GB2312"/>
          <w:szCs w:val="32"/>
        </w:rPr>
        <w:t>文化</w:t>
      </w:r>
      <w:r>
        <w:rPr>
          <w:rFonts w:hint="eastAsia" w:ascii="仿宋_GB2312" w:eastAsia="仿宋_GB2312"/>
          <w:szCs w:val="32"/>
        </w:rPr>
        <w:t>、</w:t>
      </w:r>
      <w:r>
        <w:rPr>
          <w:rFonts w:ascii="仿宋_GB2312" w:eastAsia="仿宋_GB2312"/>
          <w:szCs w:val="32"/>
        </w:rPr>
        <w:t>交通基础设施、城市建设、</w:t>
      </w:r>
      <w:r>
        <w:rPr>
          <w:rFonts w:hint="eastAsia" w:ascii="仿宋_GB2312" w:eastAsia="仿宋_GB2312"/>
          <w:szCs w:val="32"/>
        </w:rPr>
        <w:t>乡村</w:t>
      </w:r>
      <w:r>
        <w:rPr>
          <w:rFonts w:ascii="仿宋_GB2312" w:eastAsia="仿宋_GB2312"/>
          <w:szCs w:val="32"/>
        </w:rPr>
        <w:t>振兴</w:t>
      </w:r>
      <w:r>
        <w:rPr>
          <w:rFonts w:hint="eastAsia" w:ascii="仿宋" w:hAnsi="仿宋" w:eastAsia="仿宋" w:cs="仿宋"/>
          <w:spacing w:val="-6"/>
          <w:szCs w:val="32"/>
        </w:rPr>
        <w:t>等；专项债务限额2.6亿元，</w:t>
      </w:r>
      <w:r>
        <w:rPr>
          <w:rFonts w:hint="eastAsia" w:ascii="仿宋_GB2312" w:eastAsia="仿宋_GB2312"/>
          <w:szCs w:val="32"/>
        </w:rPr>
        <w:t>项目建设0.73亿元安排用于</w:t>
      </w:r>
      <w:bookmarkStart w:id="0" w:name="_GoBack"/>
      <w:bookmarkEnd w:id="0"/>
      <w:r>
        <w:rPr>
          <w:rFonts w:hint="eastAsia" w:ascii="仿宋_GB2312" w:eastAsia="仿宋_GB2312"/>
          <w:szCs w:val="32"/>
        </w:rPr>
        <w:t>医疗卫生</w:t>
      </w:r>
      <w:r>
        <w:rPr>
          <w:rFonts w:ascii="仿宋_GB2312" w:eastAsia="仿宋_GB2312"/>
          <w:szCs w:val="32"/>
        </w:rPr>
        <w:t>、</w:t>
      </w:r>
      <w:r>
        <w:rPr>
          <w:rFonts w:hint="eastAsia" w:ascii="仿宋_GB2312" w:eastAsia="仿宋_GB2312"/>
          <w:szCs w:val="32"/>
        </w:rPr>
        <w:t>粮食物资</w:t>
      </w:r>
      <w:r>
        <w:rPr>
          <w:rFonts w:ascii="仿宋_GB2312" w:eastAsia="仿宋_GB2312"/>
          <w:szCs w:val="32"/>
        </w:rPr>
        <w:t>储备、</w:t>
      </w:r>
      <w:r>
        <w:rPr>
          <w:rFonts w:hint="eastAsia" w:ascii="仿宋_GB2312" w:eastAsia="仿宋_GB2312"/>
          <w:szCs w:val="32"/>
        </w:rPr>
        <w:t>产业园区</w:t>
      </w:r>
      <w:r>
        <w:rPr>
          <w:rFonts w:ascii="仿宋_GB2312" w:eastAsia="仿宋_GB2312"/>
          <w:szCs w:val="32"/>
        </w:rPr>
        <w:t>基础设施</w:t>
      </w:r>
      <w:r>
        <w:rPr>
          <w:rFonts w:hint="eastAsia" w:ascii="仿宋_GB2312" w:eastAsia="仿宋_GB2312"/>
          <w:szCs w:val="32"/>
        </w:rPr>
        <w:t>等</w:t>
      </w:r>
      <w:r>
        <w:rPr>
          <w:rFonts w:ascii="仿宋_GB2312" w:eastAsia="仿宋_GB2312"/>
          <w:szCs w:val="32"/>
        </w:rPr>
        <w:t>领域，补充政府性基金财力</w:t>
      </w:r>
      <w:r>
        <w:rPr>
          <w:rFonts w:hint="eastAsia" w:ascii="仿宋_GB2312" w:eastAsia="仿宋_GB2312"/>
          <w:szCs w:val="32"/>
        </w:rPr>
        <w:t>1.87亿元安排用于</w:t>
      </w:r>
      <w:r>
        <w:rPr>
          <w:rFonts w:ascii="仿宋_GB2312" w:eastAsia="仿宋_GB2312"/>
          <w:szCs w:val="32"/>
        </w:rPr>
        <w:t>存量政府投资项目</w:t>
      </w:r>
      <w:r>
        <w:rPr>
          <w:rFonts w:hint="eastAsia" w:ascii="仿宋" w:hAnsi="仿宋" w:eastAsia="仿宋" w:cs="仿宋"/>
          <w:spacing w:val="-6"/>
          <w:szCs w:val="32"/>
        </w:rPr>
        <w:t>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四、重大政策和重点项目绩效目标</w:t>
      </w:r>
    </w:p>
    <w:p>
      <w:pPr>
        <w:spacing w:line="600" w:lineRule="exact"/>
        <w:ind w:firstLine="620"/>
        <w:rPr>
          <w:rFonts w:ascii="仿宋" w:hAnsi="仿宋" w:eastAsia="仿宋"/>
          <w:kern w:val="0"/>
          <w:sz w:val="32"/>
          <w:szCs w:val="32"/>
        </w:rPr>
      </w:pPr>
      <w:r>
        <w:rPr>
          <w:rFonts w:hint="eastAsia" w:ascii="仿宋" w:hAnsi="仿宋" w:eastAsia="仿宋"/>
          <w:kern w:val="0"/>
          <w:sz w:val="32"/>
          <w:szCs w:val="32"/>
        </w:rPr>
        <w:t>重大政策和重点项目等绩效目标详见附件。</w:t>
      </w:r>
    </w:p>
    <w:p>
      <w:pPr>
        <w:spacing w:line="600" w:lineRule="exact"/>
        <w:ind w:firstLine="640" w:firstLineChars="200"/>
        <w:rPr>
          <w:rFonts w:ascii="黑体" w:hAnsi="黑体" w:eastAsia="黑体"/>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7038956"/>
      <w:docPartObj>
        <w:docPartGallery w:val="autotext"/>
      </w:docPartObj>
    </w:sdtPr>
    <w:sdtEndPr>
      <w:rPr>
        <w:rFonts w:ascii="宋体" w:hAnsi="宋体" w:eastAsia="宋体"/>
        <w:sz w:val="28"/>
        <w:szCs w:val="28"/>
      </w:rPr>
    </w:sdtEndPr>
    <w:sdtContent>
      <w:p>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288864"/>
      <w:docPartObj>
        <w:docPartGallery w:val="autotext"/>
      </w:docPartObj>
    </w:sdtPr>
    <w:sdtEndPr>
      <w:rPr>
        <w:rFonts w:ascii="宋体" w:hAnsi="宋体" w:eastAsia="宋体"/>
        <w:sz w:val="28"/>
        <w:szCs w:val="28"/>
      </w:rPr>
    </w:sdtEndPr>
    <w:sdtContent>
      <w:p>
        <w:pPr>
          <w:pStyle w:val="2"/>
          <w:ind w:firstLine="360" w:firstLineChars="2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8253"/>
    <w:multiLevelType w:val="singleLevel"/>
    <w:tmpl w:val="8B288253"/>
    <w:lvl w:ilvl="0" w:tentative="0">
      <w:start w:val="1"/>
      <w:numFmt w:val="decimal"/>
      <w:suff w:val="nothing"/>
      <w:lvlText w:val="%1．"/>
      <w:lvlJc w:val="left"/>
      <w:pPr>
        <w:ind w:left="0" w:firstLine="400"/>
      </w:pPr>
      <w:rPr>
        <w:rFonts w:hint="default"/>
      </w:rPr>
    </w:lvl>
  </w:abstractNum>
  <w:abstractNum w:abstractNumId="1">
    <w:nsid w:val="8D0022A0"/>
    <w:multiLevelType w:val="singleLevel"/>
    <w:tmpl w:val="8D0022A0"/>
    <w:lvl w:ilvl="0" w:tentative="0">
      <w:start w:val="1"/>
      <w:numFmt w:val="decimal"/>
      <w:suff w:val="nothing"/>
      <w:lvlText w:val="%1．"/>
      <w:lvlJc w:val="left"/>
      <w:pPr>
        <w:ind w:left="0" w:firstLine="400"/>
      </w:pPr>
      <w:rPr>
        <w:rFonts w:hint="default"/>
      </w:rPr>
    </w:lvl>
  </w:abstractNum>
  <w:abstractNum w:abstractNumId="2">
    <w:nsid w:val="93B7E16C"/>
    <w:multiLevelType w:val="singleLevel"/>
    <w:tmpl w:val="93B7E16C"/>
    <w:lvl w:ilvl="0" w:tentative="0">
      <w:start w:val="1"/>
      <w:numFmt w:val="decimal"/>
      <w:suff w:val="nothing"/>
      <w:lvlText w:val="%1．"/>
      <w:lvlJc w:val="left"/>
      <w:pPr>
        <w:ind w:left="0" w:firstLine="400"/>
      </w:pPr>
      <w:rPr>
        <w:rFonts w:hint="default"/>
      </w:rPr>
    </w:lvl>
  </w:abstractNum>
  <w:abstractNum w:abstractNumId="3">
    <w:nsid w:val="A0001F5B"/>
    <w:multiLevelType w:val="singleLevel"/>
    <w:tmpl w:val="A0001F5B"/>
    <w:lvl w:ilvl="0" w:tentative="0">
      <w:start w:val="1"/>
      <w:numFmt w:val="decimal"/>
      <w:suff w:val="nothing"/>
      <w:lvlText w:val="%1．"/>
      <w:lvlJc w:val="left"/>
      <w:pPr>
        <w:tabs>
          <w:tab w:val="left" w:pos="0"/>
        </w:tabs>
        <w:ind w:left="0" w:firstLine="40"/>
      </w:pPr>
      <w:rPr>
        <w:rFonts w:hint="default"/>
      </w:rPr>
    </w:lvl>
  </w:abstractNum>
  <w:abstractNum w:abstractNumId="4">
    <w:nsid w:val="A4CB7A5F"/>
    <w:multiLevelType w:val="singleLevel"/>
    <w:tmpl w:val="A4CB7A5F"/>
    <w:lvl w:ilvl="0" w:tentative="0">
      <w:start w:val="1"/>
      <w:numFmt w:val="decimal"/>
      <w:suff w:val="nothing"/>
      <w:lvlText w:val="%1．"/>
      <w:lvlJc w:val="left"/>
      <w:pPr>
        <w:ind w:left="0" w:firstLine="400"/>
      </w:pPr>
      <w:rPr>
        <w:rFonts w:hint="default"/>
      </w:rPr>
    </w:lvl>
  </w:abstractNum>
  <w:abstractNum w:abstractNumId="5">
    <w:nsid w:val="B29B837F"/>
    <w:multiLevelType w:val="singleLevel"/>
    <w:tmpl w:val="B29B837F"/>
    <w:lvl w:ilvl="0" w:tentative="0">
      <w:start w:val="1"/>
      <w:numFmt w:val="decimal"/>
      <w:suff w:val="nothing"/>
      <w:lvlText w:val="%1．"/>
      <w:lvlJc w:val="left"/>
      <w:pPr>
        <w:ind w:left="0" w:firstLine="400"/>
      </w:pPr>
      <w:rPr>
        <w:rFonts w:hint="default"/>
      </w:rPr>
    </w:lvl>
  </w:abstractNum>
  <w:abstractNum w:abstractNumId="6">
    <w:nsid w:val="B4B34078"/>
    <w:multiLevelType w:val="singleLevel"/>
    <w:tmpl w:val="B4B34078"/>
    <w:lvl w:ilvl="0" w:tentative="0">
      <w:start w:val="1"/>
      <w:numFmt w:val="decimal"/>
      <w:suff w:val="nothing"/>
      <w:lvlText w:val="%1．"/>
      <w:lvlJc w:val="left"/>
      <w:pPr>
        <w:tabs>
          <w:tab w:val="left" w:pos="0"/>
        </w:tabs>
        <w:ind w:left="0" w:firstLine="40"/>
      </w:pPr>
      <w:rPr>
        <w:rFonts w:hint="default"/>
      </w:rPr>
    </w:lvl>
  </w:abstractNum>
  <w:abstractNum w:abstractNumId="7">
    <w:nsid w:val="C2BA9B4A"/>
    <w:multiLevelType w:val="singleLevel"/>
    <w:tmpl w:val="C2BA9B4A"/>
    <w:lvl w:ilvl="0" w:tentative="0">
      <w:start w:val="1"/>
      <w:numFmt w:val="decimal"/>
      <w:suff w:val="nothing"/>
      <w:lvlText w:val="%1．"/>
      <w:lvlJc w:val="left"/>
      <w:pPr>
        <w:ind w:left="0" w:firstLine="340"/>
      </w:pPr>
      <w:rPr>
        <w:rFonts w:hint="default"/>
      </w:rPr>
    </w:lvl>
  </w:abstractNum>
  <w:abstractNum w:abstractNumId="8">
    <w:nsid w:val="07AF139D"/>
    <w:multiLevelType w:val="singleLevel"/>
    <w:tmpl w:val="07AF139D"/>
    <w:lvl w:ilvl="0" w:tentative="0">
      <w:start w:val="1"/>
      <w:numFmt w:val="decimal"/>
      <w:lvlText w:val="%1."/>
      <w:lvlJc w:val="left"/>
      <w:pPr>
        <w:tabs>
          <w:tab w:val="left" w:pos="1134"/>
        </w:tabs>
        <w:ind w:left="0" w:leftChars="0" w:firstLine="1134" w:firstLineChars="0"/>
      </w:pPr>
      <w:rPr>
        <w:rFonts w:hint="default"/>
      </w:rPr>
    </w:lvl>
  </w:abstractNum>
  <w:abstractNum w:abstractNumId="9">
    <w:nsid w:val="14037DE6"/>
    <w:multiLevelType w:val="singleLevel"/>
    <w:tmpl w:val="14037DE6"/>
    <w:lvl w:ilvl="0" w:tentative="0">
      <w:start w:val="1"/>
      <w:numFmt w:val="decimal"/>
      <w:suff w:val="nothing"/>
      <w:lvlText w:val="%1．"/>
      <w:lvlJc w:val="left"/>
      <w:pPr>
        <w:ind w:left="0" w:firstLine="397"/>
      </w:pPr>
      <w:rPr>
        <w:rFonts w:hint="default"/>
      </w:rPr>
    </w:lvl>
  </w:abstractNum>
  <w:abstractNum w:abstractNumId="10">
    <w:nsid w:val="45531336"/>
    <w:multiLevelType w:val="singleLevel"/>
    <w:tmpl w:val="45531336"/>
    <w:lvl w:ilvl="0" w:tentative="0">
      <w:start w:val="1"/>
      <w:numFmt w:val="decimal"/>
      <w:suff w:val="nothing"/>
      <w:lvlText w:val="%1．"/>
      <w:lvlJc w:val="left"/>
      <w:pPr>
        <w:tabs>
          <w:tab w:val="left" w:pos="0"/>
        </w:tabs>
        <w:ind w:left="0" w:firstLine="40"/>
      </w:pPr>
      <w:rPr>
        <w:rFonts w:hint="default"/>
      </w:rPr>
    </w:lvl>
  </w:abstractNum>
  <w:abstractNum w:abstractNumId="11">
    <w:nsid w:val="4B88FDF2"/>
    <w:multiLevelType w:val="singleLevel"/>
    <w:tmpl w:val="4B88FDF2"/>
    <w:lvl w:ilvl="0" w:tentative="0">
      <w:start w:val="1"/>
      <w:numFmt w:val="decimal"/>
      <w:lvlText w:val="%1."/>
      <w:lvlJc w:val="left"/>
      <w:pPr>
        <w:tabs>
          <w:tab w:val="left" w:pos="1134"/>
        </w:tabs>
        <w:ind w:left="0" w:leftChars="0" w:firstLine="1134" w:firstLineChars="0"/>
      </w:pPr>
      <w:rPr>
        <w:rFonts w:hint="default"/>
      </w:rPr>
    </w:lvl>
  </w:abstractNum>
  <w:abstractNum w:abstractNumId="12">
    <w:nsid w:val="65C57F65"/>
    <w:multiLevelType w:val="singleLevel"/>
    <w:tmpl w:val="65C57F65"/>
    <w:lvl w:ilvl="0" w:tentative="0">
      <w:start w:val="1"/>
      <w:numFmt w:val="decimal"/>
      <w:suff w:val="nothing"/>
      <w:lvlText w:val="%1．"/>
      <w:lvlJc w:val="left"/>
      <w:pPr>
        <w:ind w:left="0" w:firstLine="397"/>
      </w:pPr>
      <w:rPr>
        <w:rFonts w:hint="default"/>
      </w:rPr>
    </w:lvl>
  </w:abstractNum>
  <w:abstractNum w:abstractNumId="13">
    <w:nsid w:val="70542C1B"/>
    <w:multiLevelType w:val="singleLevel"/>
    <w:tmpl w:val="70542C1B"/>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13"/>
  </w:num>
  <w:num w:numId="4">
    <w:abstractNumId w:val="5"/>
  </w:num>
  <w:num w:numId="5">
    <w:abstractNumId w:val="7"/>
  </w:num>
  <w:num w:numId="6">
    <w:abstractNumId w:val="12"/>
  </w:num>
  <w:num w:numId="7">
    <w:abstractNumId w:val="2"/>
  </w:num>
  <w:num w:numId="8">
    <w:abstractNumId w:val="1"/>
  </w:num>
  <w:num w:numId="9">
    <w:abstractNumId w:val="9"/>
  </w:num>
  <w:num w:numId="10">
    <w:abstractNumId w:val="10"/>
  </w:num>
  <w:num w:numId="11">
    <w:abstractNumId w:val="3"/>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UxYTIxZDYyMjIyNTc5MTUxY2EwMTQ1ZTM5MWMifQ=="/>
  </w:docVars>
  <w:rsids>
    <w:rsidRoot w:val="009D34A6"/>
    <w:rsid w:val="000204A3"/>
    <w:rsid w:val="00057A3C"/>
    <w:rsid w:val="000D1A39"/>
    <w:rsid w:val="000F7E3E"/>
    <w:rsid w:val="00102DF0"/>
    <w:rsid w:val="001F2E0C"/>
    <w:rsid w:val="00313891"/>
    <w:rsid w:val="00332603"/>
    <w:rsid w:val="0047310B"/>
    <w:rsid w:val="005775D9"/>
    <w:rsid w:val="00580AD9"/>
    <w:rsid w:val="005D12B2"/>
    <w:rsid w:val="005F407E"/>
    <w:rsid w:val="006176FB"/>
    <w:rsid w:val="00651375"/>
    <w:rsid w:val="007A0B3E"/>
    <w:rsid w:val="00901F15"/>
    <w:rsid w:val="009D34A6"/>
    <w:rsid w:val="00A11DEF"/>
    <w:rsid w:val="00AB36C7"/>
    <w:rsid w:val="00B03E7C"/>
    <w:rsid w:val="00B2420A"/>
    <w:rsid w:val="00BE4CA4"/>
    <w:rsid w:val="00D905AB"/>
    <w:rsid w:val="00E469B6"/>
    <w:rsid w:val="00EE575F"/>
    <w:rsid w:val="00F46868"/>
    <w:rsid w:val="00FC6FDA"/>
    <w:rsid w:val="00FF17A4"/>
    <w:rsid w:val="015E3560"/>
    <w:rsid w:val="02272A89"/>
    <w:rsid w:val="04DF67C9"/>
    <w:rsid w:val="05346926"/>
    <w:rsid w:val="069F2D4C"/>
    <w:rsid w:val="06C97BAD"/>
    <w:rsid w:val="078B4A32"/>
    <w:rsid w:val="08393BA7"/>
    <w:rsid w:val="0B0E149A"/>
    <w:rsid w:val="0B3B68A2"/>
    <w:rsid w:val="0C1474C5"/>
    <w:rsid w:val="0C1D1E10"/>
    <w:rsid w:val="0CC52963"/>
    <w:rsid w:val="0D2B61B4"/>
    <w:rsid w:val="0EE30080"/>
    <w:rsid w:val="0F914A2F"/>
    <w:rsid w:val="0FA5326D"/>
    <w:rsid w:val="10465689"/>
    <w:rsid w:val="10555454"/>
    <w:rsid w:val="12F54B98"/>
    <w:rsid w:val="13021765"/>
    <w:rsid w:val="13064A1E"/>
    <w:rsid w:val="130E627A"/>
    <w:rsid w:val="1475341E"/>
    <w:rsid w:val="14F71E87"/>
    <w:rsid w:val="154E289B"/>
    <w:rsid w:val="160C56E7"/>
    <w:rsid w:val="16383B80"/>
    <w:rsid w:val="18E20752"/>
    <w:rsid w:val="19B608B3"/>
    <w:rsid w:val="19B76703"/>
    <w:rsid w:val="1A5513B5"/>
    <w:rsid w:val="1A6A3234"/>
    <w:rsid w:val="1A6E0D68"/>
    <w:rsid w:val="1B4E6559"/>
    <w:rsid w:val="1C7942DD"/>
    <w:rsid w:val="1DFA5E85"/>
    <w:rsid w:val="1DFD6643"/>
    <w:rsid w:val="1E3B1FCF"/>
    <w:rsid w:val="1E4843A5"/>
    <w:rsid w:val="1E92548C"/>
    <w:rsid w:val="1F0979D8"/>
    <w:rsid w:val="1FE5218B"/>
    <w:rsid w:val="20404230"/>
    <w:rsid w:val="20A976C4"/>
    <w:rsid w:val="20C87199"/>
    <w:rsid w:val="20EE6304"/>
    <w:rsid w:val="21AE1E97"/>
    <w:rsid w:val="21EF52EF"/>
    <w:rsid w:val="227E4E98"/>
    <w:rsid w:val="22AE2582"/>
    <w:rsid w:val="23510BC5"/>
    <w:rsid w:val="255B2F57"/>
    <w:rsid w:val="265005E2"/>
    <w:rsid w:val="268B161A"/>
    <w:rsid w:val="27A04C51"/>
    <w:rsid w:val="27A55F84"/>
    <w:rsid w:val="29373FB6"/>
    <w:rsid w:val="29C42F93"/>
    <w:rsid w:val="2A482B83"/>
    <w:rsid w:val="2B132E66"/>
    <w:rsid w:val="2B893968"/>
    <w:rsid w:val="2C4B7881"/>
    <w:rsid w:val="2CDC7A4B"/>
    <w:rsid w:val="2D1E0AF2"/>
    <w:rsid w:val="2D616C31"/>
    <w:rsid w:val="2D730B94"/>
    <w:rsid w:val="2D913DED"/>
    <w:rsid w:val="2F400BC9"/>
    <w:rsid w:val="2F7F0405"/>
    <w:rsid w:val="308E3CB3"/>
    <w:rsid w:val="31C45C95"/>
    <w:rsid w:val="36B2292D"/>
    <w:rsid w:val="38B42790"/>
    <w:rsid w:val="3B9308FD"/>
    <w:rsid w:val="3BDE5086"/>
    <w:rsid w:val="3D126B12"/>
    <w:rsid w:val="3E027684"/>
    <w:rsid w:val="3E761DB5"/>
    <w:rsid w:val="3F94706A"/>
    <w:rsid w:val="409F7D44"/>
    <w:rsid w:val="41AE376E"/>
    <w:rsid w:val="46992683"/>
    <w:rsid w:val="46DA1A04"/>
    <w:rsid w:val="473D08D3"/>
    <w:rsid w:val="481A3EE6"/>
    <w:rsid w:val="48A97B28"/>
    <w:rsid w:val="49BE3752"/>
    <w:rsid w:val="4AA246B9"/>
    <w:rsid w:val="4AAC4E98"/>
    <w:rsid w:val="4B62342E"/>
    <w:rsid w:val="4BD62F9E"/>
    <w:rsid w:val="4D9A53EC"/>
    <w:rsid w:val="4E144BF0"/>
    <w:rsid w:val="4ED67027"/>
    <w:rsid w:val="4FB76E58"/>
    <w:rsid w:val="4FFE72F0"/>
    <w:rsid w:val="507E5F1B"/>
    <w:rsid w:val="50E27F05"/>
    <w:rsid w:val="50EE59E1"/>
    <w:rsid w:val="546A300E"/>
    <w:rsid w:val="55352F94"/>
    <w:rsid w:val="5626534E"/>
    <w:rsid w:val="58AA60DE"/>
    <w:rsid w:val="5A545B21"/>
    <w:rsid w:val="5ADA1667"/>
    <w:rsid w:val="5C2E1802"/>
    <w:rsid w:val="5E321E08"/>
    <w:rsid w:val="5E5E5918"/>
    <w:rsid w:val="5E7765E7"/>
    <w:rsid w:val="5F813252"/>
    <w:rsid w:val="5F9F50B1"/>
    <w:rsid w:val="5FB24D10"/>
    <w:rsid w:val="60561D75"/>
    <w:rsid w:val="626052F2"/>
    <w:rsid w:val="62A019CE"/>
    <w:rsid w:val="6494077A"/>
    <w:rsid w:val="65984C81"/>
    <w:rsid w:val="66150BC3"/>
    <w:rsid w:val="68593C38"/>
    <w:rsid w:val="6A692012"/>
    <w:rsid w:val="6A6E4160"/>
    <w:rsid w:val="6AFE7357"/>
    <w:rsid w:val="6D721C7B"/>
    <w:rsid w:val="72203B30"/>
    <w:rsid w:val="724C1615"/>
    <w:rsid w:val="726E0878"/>
    <w:rsid w:val="7302146A"/>
    <w:rsid w:val="730B25D7"/>
    <w:rsid w:val="747304E7"/>
    <w:rsid w:val="75471B82"/>
    <w:rsid w:val="7608131E"/>
    <w:rsid w:val="76F27A7F"/>
    <w:rsid w:val="77CE52AC"/>
    <w:rsid w:val="78A7492B"/>
    <w:rsid w:val="79F6606B"/>
    <w:rsid w:val="7B435708"/>
    <w:rsid w:val="7B641393"/>
    <w:rsid w:val="7C1F46EF"/>
    <w:rsid w:val="7C3506BF"/>
    <w:rsid w:val="7C843B4D"/>
    <w:rsid w:val="7DDE6BF1"/>
    <w:rsid w:val="7F72401F"/>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7219</Words>
  <Characters>8591</Characters>
  <Lines>14</Lines>
  <Paragraphs>4</Paragraphs>
  <TotalTime>6</TotalTime>
  <ScaleCrop>false</ScaleCrop>
  <LinksUpToDate>false</LinksUpToDate>
  <CharactersWithSpaces>8627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2018-01-09T06:37:00Z</cp:lastPrinted>
  <dcterms:modified xsi:type="dcterms:W3CDTF">2025-06-16T03:18:48Z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A52F4FF269414FA0BF383557E0601A6D</vt:lpwstr>
  </property>
</Properties>
</file>