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年度</w:t>
      </w:r>
      <w:r>
        <w:rPr>
          <w:rFonts w:hint="eastAsia" w:ascii="方正小标宋简体" w:eastAsia="方正小标宋简体"/>
          <w:sz w:val="44"/>
          <w:szCs w:val="44"/>
          <w:lang w:eastAsia="zh-CN"/>
        </w:rPr>
        <w:t>漳平</w:t>
      </w:r>
      <w:r>
        <w:rPr>
          <w:rFonts w:hint="eastAsia" w:ascii="方正小标宋简体" w:eastAsia="方正小标宋简体"/>
          <w:sz w:val="44"/>
          <w:szCs w:val="44"/>
        </w:rPr>
        <w:t>市政府预算</w:t>
      </w:r>
    </w:p>
    <w:p>
      <w:pPr>
        <w:snapToGrid w:val="0"/>
        <w:spacing w:after="312" w:afterLines="100"/>
        <w:jc w:val="center"/>
        <w:rPr>
          <w:rFonts w:ascii="方正小标宋简体" w:eastAsia="方正小标宋简体"/>
          <w:sz w:val="44"/>
          <w:szCs w:val="44"/>
        </w:rPr>
      </w:pPr>
      <w:r>
        <w:rPr>
          <w:rFonts w:hint="eastAsia" w:ascii="方正小标宋简体" w:eastAsia="方正小标宋简体"/>
          <w:sz w:val="44"/>
          <w:szCs w:val="44"/>
        </w:rPr>
        <w:t>相关重要事项说明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Arial"/>
          <w:kern w:val="0"/>
          <w:sz w:val="32"/>
          <w:szCs w:val="32"/>
          <w:lang w:eastAsia="zh-CN"/>
        </w:rPr>
        <w:t>漳平市</w:t>
      </w:r>
      <w:r>
        <w:rPr>
          <w:rFonts w:hint="eastAsia" w:ascii="黑体" w:hAnsi="黑体" w:eastAsia="黑体" w:cs="Arial"/>
          <w:kern w:val="0"/>
          <w:sz w:val="32"/>
          <w:szCs w:val="32"/>
        </w:rPr>
        <w:t>本级支出预算说明</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2024</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漳平市</w:t>
      </w:r>
      <w:r>
        <w:rPr>
          <w:rFonts w:hint="eastAsia" w:ascii="仿宋" w:hAnsi="仿宋" w:eastAsia="仿宋" w:cs="Arial"/>
          <w:kern w:val="0"/>
          <w:sz w:val="32"/>
          <w:szCs w:val="32"/>
        </w:rPr>
        <w:t>本级一般公共预算支出预算数为</w:t>
      </w:r>
      <w:r>
        <w:rPr>
          <w:rFonts w:hint="eastAsia" w:ascii="仿宋" w:hAnsi="仿宋" w:eastAsia="仿宋" w:cs="Arial"/>
          <w:kern w:val="0"/>
          <w:sz w:val="32"/>
          <w:szCs w:val="32"/>
          <w:lang w:val="en-US" w:eastAsia="zh-CN"/>
        </w:rPr>
        <w:t>227672</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2023</w:t>
      </w:r>
      <w:r>
        <w:rPr>
          <w:rFonts w:hint="eastAsia" w:ascii="仿宋" w:hAnsi="仿宋" w:eastAsia="仿宋" w:cs="Arial"/>
          <w:kern w:val="0"/>
          <w:sz w:val="32"/>
          <w:szCs w:val="32"/>
        </w:rPr>
        <w:t>年度预算数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3295</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1.43</w:t>
      </w:r>
      <w:r>
        <w:rPr>
          <w:rFonts w:hint="eastAsia" w:ascii="仿宋" w:hAnsi="仿宋" w:eastAsia="仿宋"/>
          <w:kern w:val="0"/>
          <w:sz w:val="32"/>
          <w:szCs w:val="32"/>
        </w:rPr>
        <w:t>%</w:t>
      </w:r>
      <w:r>
        <w:rPr>
          <w:rFonts w:hint="eastAsia" w:ascii="仿宋" w:hAnsi="仿宋" w:eastAsia="仿宋" w:cs="Arial"/>
          <w:kern w:val="0"/>
          <w:sz w:val="32"/>
          <w:szCs w:val="32"/>
        </w:rPr>
        <w:t>。具体情况如下（分款级科目表述）：</w:t>
      </w:r>
    </w:p>
    <w:tbl>
      <w:tblPr>
        <w:tblStyle w:val="4"/>
        <w:tblW w:w="8334" w:type="dxa"/>
        <w:tblInd w:w="94" w:type="dxa"/>
        <w:tblLayout w:type="fixed"/>
        <w:tblCellMar>
          <w:top w:w="0" w:type="dxa"/>
          <w:left w:w="108" w:type="dxa"/>
          <w:bottom w:w="0" w:type="dxa"/>
          <w:right w:w="108" w:type="dxa"/>
        </w:tblCellMar>
      </w:tblPr>
      <w:tblGrid>
        <w:gridCol w:w="8334"/>
      </w:tblGrid>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楷体" w:hAnsi="楷体" w:eastAsia="楷体" w:cs="仿宋_GB2312"/>
                <w:kern w:val="0"/>
                <w:sz w:val="32"/>
                <w:szCs w:val="32"/>
                <w:lang w:eastAsia="zh-CN"/>
              </w:rPr>
            </w:pPr>
            <w:r>
              <w:rPr>
                <w:rFonts w:hint="eastAsia" w:ascii="楷体" w:hAnsi="楷体" w:eastAsia="楷体" w:cs="仿宋_GB2312"/>
                <w:b/>
                <w:bCs/>
                <w:kern w:val="0"/>
                <w:sz w:val="32"/>
                <w:szCs w:val="32"/>
              </w:rPr>
              <w:t>（一）201一般公共服务支出26059万元,较上年预算数减少10380万元,下降28.49%。主要原因是市政府、乡镇（街道）工作及人员经费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rPr>
              <w:t>项目前期经费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lang w:val="en-US" w:eastAsia="zh-CN"/>
              </w:rPr>
              <w:t>财政工作经费、</w:t>
            </w:r>
            <w:r>
              <w:rPr>
                <w:rFonts w:hint="eastAsia" w:ascii="楷体" w:hAnsi="楷体" w:eastAsia="楷体" w:cs="仿宋_GB2312"/>
                <w:b/>
                <w:bCs/>
                <w:kern w:val="0"/>
                <w:sz w:val="32"/>
                <w:szCs w:val="32"/>
              </w:rPr>
              <w:t>税务工作经费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lang w:val="en-US" w:eastAsia="zh-CN"/>
              </w:rPr>
              <w:t>事业单位工会经费、严重精神障碍患者以奖代补监护资金、平安乡村和遵纪守法村居民大病统筹保险报销奖励金、人才开发专项经费减少</w:t>
            </w: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其中：</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20101人大事务994万元,较上年预算数减少10万元,下降1%。主要原因是人大会议经费减少。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20102政协事务610万元,较上年预算数减少23万元,下降3.63%。主要原因是政协会议经费减少。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20103政府办公厅(室)及相关机构事务8910万元,较上年预算数减少5356万元,下降37.54%。主要原因是</w:t>
            </w:r>
            <w:r>
              <w:rPr>
                <w:rFonts w:hint="eastAsia" w:ascii="仿宋_GB2312" w:hAnsi="仿宋_GB2312" w:eastAsia="仿宋_GB2312" w:cs="仿宋_GB2312"/>
                <w:kern w:val="0"/>
                <w:sz w:val="32"/>
                <w:szCs w:val="32"/>
              </w:rPr>
              <w:t>市政府、乡镇（街道）工作及人员经费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20104发展与改革事务828万元,较上年预算数减少666万元,下降44.58%。主要原因是</w:t>
            </w:r>
            <w:r>
              <w:rPr>
                <w:rFonts w:hint="eastAsia" w:ascii="仿宋_GB2312" w:hAnsi="仿宋_GB2312" w:eastAsia="仿宋_GB2312" w:cs="仿宋_GB2312"/>
                <w:kern w:val="0"/>
                <w:sz w:val="32"/>
                <w:szCs w:val="32"/>
              </w:rPr>
              <w:t>项目前期经费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20105统计信息事务571万元,较上年预算数减少82万元,下降12.56%。主要原因是统计调查专项经费减少。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20106财政事务1692万元,较上年预算数减少129万元,下降7.08%。主要原因是财政工作经费减少。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20107税收事务1200万元,较上年预算数减少1500万元,下降55.56%。主要原因是</w:t>
            </w:r>
            <w:r>
              <w:rPr>
                <w:rFonts w:hint="eastAsia" w:ascii="仿宋_GB2312" w:hAnsi="仿宋_GB2312" w:eastAsia="仿宋_GB2312" w:cs="仿宋_GB2312"/>
                <w:kern w:val="0"/>
                <w:sz w:val="32"/>
                <w:szCs w:val="32"/>
              </w:rPr>
              <w:t>税务工作经费</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i w:val="0"/>
                <w:iCs w:val="0"/>
                <w:color w:val="000000"/>
                <w:kern w:val="0"/>
                <w:sz w:val="32"/>
                <w:szCs w:val="32"/>
                <w:u w:val="none"/>
                <w:lang w:val="en-US" w:eastAsia="zh-CN" w:bidi="ar"/>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20108审计事务510万元,较上年预算数减少19万元,下降3.59%。主要原因是</w:t>
            </w:r>
            <w:r>
              <w:rPr>
                <w:rFonts w:hint="eastAsia" w:ascii="仿宋_GB2312" w:hAnsi="仿宋_GB2312" w:eastAsia="仿宋_GB2312" w:cs="仿宋_GB2312"/>
                <w:kern w:val="0"/>
                <w:sz w:val="32"/>
                <w:szCs w:val="32"/>
              </w:rPr>
              <w:t>审计工作经费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855"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20111纪检监察事务1933万元,较上年预算数减少58万元,下降2.91%。主要原因是</w:t>
            </w:r>
            <w:r>
              <w:rPr>
                <w:rFonts w:hint="eastAsia" w:ascii="仿宋_GB2312" w:hAnsi="仿宋_GB2312" w:eastAsia="仿宋_GB2312" w:cs="仿宋_GB2312"/>
                <w:kern w:val="0"/>
                <w:sz w:val="32"/>
                <w:szCs w:val="32"/>
              </w:rPr>
              <w:t>纪检监察工作经费</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20113商贸事务1207万元,较上年预算数减少127万元,下降9.52%。主要原因是</w:t>
            </w:r>
            <w:r>
              <w:rPr>
                <w:rFonts w:hint="eastAsia" w:ascii="仿宋_GB2312" w:hAnsi="仿宋_GB2312" w:eastAsia="仿宋_GB2312" w:cs="仿宋_GB2312"/>
                <w:kern w:val="0"/>
                <w:sz w:val="32"/>
                <w:szCs w:val="32"/>
              </w:rPr>
              <w:t>招商工作经费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20123民族事务8万元,较上年预算数减少7万元,下降46.67%。主要原因是</w:t>
            </w:r>
            <w:r>
              <w:rPr>
                <w:rFonts w:hint="eastAsia" w:ascii="仿宋_GB2312" w:hAnsi="仿宋_GB2312" w:eastAsia="仿宋_GB2312" w:cs="仿宋_GB2312"/>
                <w:kern w:val="0"/>
                <w:sz w:val="32"/>
                <w:szCs w:val="32"/>
              </w:rPr>
              <w:t>少数民族业务经费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20125港澳台事务48万元,较上年预算数减少3万元,下降5.88%。主要原因是</w:t>
            </w:r>
            <w:r>
              <w:rPr>
                <w:rFonts w:hint="eastAsia" w:ascii="仿宋_GB2312" w:hAnsi="仿宋_GB2312" w:eastAsia="仿宋_GB2312" w:cs="仿宋_GB2312"/>
                <w:kern w:val="0"/>
                <w:sz w:val="32"/>
                <w:szCs w:val="32"/>
              </w:rPr>
              <w:t>侨联工作经费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20126档案事务207万元,较上年预算数增加40万元,增长23.95%。主要原因是</w:t>
            </w:r>
            <w:r>
              <w:rPr>
                <w:rFonts w:hint="eastAsia" w:ascii="仿宋_GB2312" w:hAnsi="仿宋_GB2312" w:eastAsia="仿宋_GB2312" w:cs="仿宋_GB2312"/>
                <w:kern w:val="0"/>
                <w:sz w:val="32"/>
                <w:szCs w:val="32"/>
              </w:rPr>
              <w:t>密集架安装经费、安装自动报警灭火系统经费</w:t>
            </w:r>
            <w:r>
              <w:rPr>
                <w:rFonts w:hint="eastAsia" w:ascii="仿宋_GB2312" w:hAnsi="仿宋_GB2312" w:eastAsia="仿宋_GB2312" w:cs="仿宋_GB2312"/>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20128民主党派及工商联事务65万元,较上年预算数增加19万元,增长41.3%。主要原因是</w:t>
            </w:r>
            <w:r>
              <w:rPr>
                <w:rFonts w:hint="eastAsia" w:ascii="仿宋_GB2312" w:hAnsi="仿宋_GB2312" w:eastAsia="仿宋_GB2312" w:cs="仿宋_GB2312"/>
                <w:kern w:val="0"/>
                <w:sz w:val="32"/>
                <w:szCs w:val="32"/>
              </w:rPr>
              <w:t>工商联工作经费增加</w:t>
            </w:r>
            <w:r>
              <w:rPr>
                <w:rFonts w:hint="eastAsia" w:ascii="仿宋_GB2312" w:hAnsi="仿宋_GB2312" w:eastAsia="仿宋_GB2312" w:cs="仿宋_GB2312"/>
                <w:kern w:val="0"/>
                <w:sz w:val="32"/>
                <w:szCs w:val="32"/>
                <w:lang w:eastAsia="zh-CN"/>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w:t>
            </w:r>
            <w:r>
              <w:rPr>
                <w:rFonts w:hint="eastAsia" w:ascii="仿宋_GB2312" w:hAnsi="仿宋_GB2312" w:eastAsia="仿宋_GB2312" w:cs="仿宋_GB2312"/>
                <w:i w:val="0"/>
                <w:iCs w:val="0"/>
                <w:color w:val="000000"/>
                <w:kern w:val="0"/>
                <w:sz w:val="32"/>
                <w:szCs w:val="32"/>
                <w:highlight w:val="none"/>
                <w:u w:val="none"/>
                <w:lang w:val="en-US" w:eastAsia="zh-CN" w:bidi="ar"/>
              </w:rPr>
              <w:t>129群</w:t>
            </w:r>
            <w:r>
              <w:rPr>
                <w:rFonts w:hint="eastAsia" w:ascii="仿宋_GB2312" w:hAnsi="仿宋_GB2312" w:eastAsia="仿宋_GB2312" w:cs="仿宋_GB2312"/>
                <w:i w:val="0"/>
                <w:iCs w:val="0"/>
                <w:color w:val="000000"/>
                <w:kern w:val="0"/>
                <w:sz w:val="32"/>
                <w:szCs w:val="32"/>
                <w:u w:val="none"/>
                <w:lang w:val="en-US" w:eastAsia="zh-CN" w:bidi="ar"/>
              </w:rPr>
              <w:t>众团体事务461万元,较上年预算数减少1171万元,下降71.75%。主要原因是事业单位工会经费减少。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20131党委办公厅(室)及相关机构事务2708万元,较上年预算数减少727万元,下降21.16%。主要原因是严重精神障碍患者以奖代补监护资金、平安乡村和遵纪守法村居民大病统筹保险报销奖励金减少。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20132组织事务941万元,较上年预算数减少538万元,下降36.38%。主要原因是人才开发专项经费减少。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20133宣传事务574万元,较上年预算数减少25万元,下降4.17%。主要原因是</w:t>
            </w:r>
            <w:r>
              <w:rPr>
                <w:rFonts w:hint="eastAsia" w:ascii="仿宋_GB2312" w:hAnsi="仿宋_GB2312" w:eastAsia="仿宋_GB2312" w:cs="仿宋_GB2312"/>
                <w:kern w:val="0"/>
                <w:sz w:val="32"/>
                <w:szCs w:val="32"/>
              </w:rPr>
              <w:t>各级重要媒体专题专版报道经费</w:t>
            </w:r>
            <w:r>
              <w:rPr>
                <w:rFonts w:hint="eastAsia" w:ascii="仿宋_GB2312" w:hAnsi="仿宋_GB2312" w:eastAsia="仿宋_GB2312" w:cs="仿宋_GB2312"/>
                <w:kern w:val="0"/>
                <w:sz w:val="32"/>
                <w:szCs w:val="32"/>
                <w:lang w:eastAsia="zh-CN"/>
              </w:rPr>
              <w:t>、宣传工作经费减少。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20134统战事务274万元,较上年预算数减少17万元,下降5.84%。主要原因是港澳台侨海外统战工作经费减少。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20138市场监督管理事务2021万元,较上年预算数减少172万元,下降7.84%。主要原因是市场监督管理业务费、知识产权奖励专项经费减少。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20140信访事务194万元,较上年预算数增加194万元。主要原因是人员经费及信访工作经费增加。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widowControl/>
              <w:numPr>
                <w:ilvl w:val="0"/>
                <w:numId w:val="1"/>
              </w:numPr>
              <w:suppressLineNumbers w:val="0"/>
              <w:ind w:left="0" w:leftChars="0" w:firstLine="640" w:firstLineChars="200"/>
              <w:jc w:val="left"/>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20199其他一般公共服务支出103万元,较上年预算数减少3万元,下降2.83%。主要原因是协调推进龙钢项目工作经费减少。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default" w:ascii="楷体" w:hAnsi="楷体" w:eastAsia="楷体" w:cs="仿宋_GB2312"/>
                <w:b/>
                <w:bCs/>
                <w:kern w:val="0"/>
                <w:sz w:val="32"/>
                <w:szCs w:val="32"/>
                <w:lang w:val="en-US"/>
              </w:rPr>
            </w:pPr>
            <w:r>
              <w:rPr>
                <w:rFonts w:hint="eastAsia" w:ascii="楷体" w:hAnsi="楷体" w:eastAsia="楷体" w:cs="仿宋_GB2312"/>
                <w:b/>
                <w:bCs/>
                <w:kern w:val="0"/>
                <w:sz w:val="32"/>
                <w:szCs w:val="32"/>
              </w:rPr>
              <w:t>（二）203国防支出58万元,较上年预算数增加58万元。主要原因是</w:t>
            </w:r>
            <w:r>
              <w:rPr>
                <w:rFonts w:hint="eastAsia" w:ascii="楷体" w:hAnsi="楷体" w:eastAsia="楷体" w:cs="仿宋_GB2312"/>
                <w:b/>
                <w:bCs/>
                <w:kern w:val="0"/>
                <w:sz w:val="32"/>
                <w:szCs w:val="32"/>
                <w:lang w:val="en-US" w:eastAsia="zh-CN"/>
              </w:rPr>
              <w:t>人防机动指挥平台建设项目经费增加。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仿宋_GB2312"/>
                <w:b/>
                <w:bCs/>
                <w:kern w:val="0"/>
                <w:sz w:val="32"/>
                <w:szCs w:val="32"/>
                <w:highlight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20306国防动员58万元,较上年预算数增加58万元。主要原因是人防机动指挥平台建设项目经费增加。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三</w:t>
            </w:r>
            <w:r>
              <w:rPr>
                <w:rFonts w:hint="eastAsia" w:ascii="楷体" w:hAnsi="楷体" w:eastAsia="楷体" w:cs="仿宋_GB2312"/>
                <w:b/>
                <w:bCs/>
                <w:kern w:val="0"/>
                <w:sz w:val="32"/>
                <w:szCs w:val="32"/>
              </w:rPr>
              <w:t>）204公共安全支出12360万元,较上年预算数减少2020万元,下降14.05%。主要原因是</w:t>
            </w:r>
            <w:r>
              <w:rPr>
                <w:rFonts w:hint="eastAsia" w:ascii="楷体" w:hAnsi="楷体" w:eastAsia="楷体" w:cs="仿宋_GB2312"/>
                <w:b/>
                <w:bCs/>
                <w:kern w:val="0"/>
                <w:sz w:val="32"/>
                <w:szCs w:val="32"/>
                <w:lang w:val="en-US" w:eastAsia="zh-CN"/>
              </w:rPr>
              <w:t>武警中队工作经费、公安局办案补助经费、辅警员经费减少。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numPr>
                <w:ilvl w:val="0"/>
                <w:numId w:val="3"/>
              </w:numPr>
              <w:spacing w:line="60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20401武装警察部队20万元,较上年预算数减少66万元,下降76.74%。主要原因是武警中队工作经费减少。</w:t>
            </w:r>
          </w:p>
        </w:tc>
      </w:tr>
      <w:tr>
        <w:tblPrEx>
          <w:tblCellMar>
            <w:top w:w="0" w:type="dxa"/>
            <w:left w:w="108" w:type="dxa"/>
            <w:bottom w:w="0" w:type="dxa"/>
            <w:right w:w="108" w:type="dxa"/>
          </w:tblCellMar>
        </w:tblPrEx>
        <w:trPr>
          <w:trHeight w:val="870" w:hRule="atLeast"/>
        </w:trPr>
        <w:tc>
          <w:tcPr>
            <w:tcW w:w="8334" w:type="dxa"/>
            <w:tcBorders>
              <w:top w:val="nil"/>
              <w:left w:val="nil"/>
              <w:bottom w:val="nil"/>
              <w:right w:val="nil"/>
            </w:tcBorders>
            <w:vAlign w:val="center"/>
          </w:tcPr>
          <w:p>
            <w:pPr>
              <w:numPr>
                <w:ilvl w:val="0"/>
                <w:numId w:val="3"/>
              </w:numPr>
              <w:spacing w:line="60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20402公安10252万元,较上年预算数减少2318万元,下降18.44%。主要原因是公安局办案补助经费、辅警员经费减少。</w:t>
            </w:r>
          </w:p>
        </w:tc>
      </w:tr>
      <w:tr>
        <w:tblPrEx>
          <w:tblCellMar>
            <w:top w:w="0" w:type="dxa"/>
            <w:left w:w="108" w:type="dxa"/>
            <w:bottom w:w="0" w:type="dxa"/>
            <w:right w:w="108" w:type="dxa"/>
          </w:tblCellMar>
        </w:tblPrEx>
        <w:trPr>
          <w:trHeight w:val="870" w:hRule="atLeast"/>
        </w:trPr>
        <w:tc>
          <w:tcPr>
            <w:tcW w:w="8334" w:type="dxa"/>
            <w:tcBorders>
              <w:top w:val="nil"/>
              <w:left w:val="nil"/>
              <w:bottom w:val="nil"/>
              <w:right w:val="nil"/>
            </w:tcBorders>
            <w:vAlign w:val="bottom"/>
          </w:tcPr>
          <w:p>
            <w:pPr>
              <w:numPr>
                <w:ilvl w:val="0"/>
                <w:numId w:val="3"/>
              </w:numPr>
              <w:spacing w:line="60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20406司法1574万元,较上年预算数增加234万元,增长17.46%。主要原因是基层司法工作经费增加。</w:t>
            </w:r>
          </w:p>
        </w:tc>
      </w:tr>
      <w:tr>
        <w:tblPrEx>
          <w:tblCellMar>
            <w:top w:w="0" w:type="dxa"/>
            <w:left w:w="108" w:type="dxa"/>
            <w:bottom w:w="0" w:type="dxa"/>
            <w:right w:w="108" w:type="dxa"/>
          </w:tblCellMar>
        </w:tblPrEx>
        <w:trPr>
          <w:trHeight w:val="870" w:hRule="atLeast"/>
        </w:trPr>
        <w:tc>
          <w:tcPr>
            <w:tcW w:w="8334" w:type="dxa"/>
            <w:tcBorders>
              <w:top w:val="nil"/>
              <w:left w:val="nil"/>
              <w:bottom w:val="nil"/>
              <w:right w:val="nil"/>
            </w:tcBorders>
            <w:vAlign w:val="bottom"/>
          </w:tcPr>
          <w:p>
            <w:pPr>
              <w:numPr>
                <w:ilvl w:val="0"/>
                <w:numId w:val="3"/>
              </w:numPr>
              <w:spacing w:line="60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20499其他公共安全支出514万元,较上年预算数增加130万元,增长33.85%。主要原因是在押人员给养费</w:t>
            </w:r>
            <w:r>
              <w:rPr>
                <w:rFonts w:hint="eastAsia" w:ascii="仿宋_GB2312" w:hAnsi="仿宋_GB2312" w:eastAsia="仿宋_GB2312" w:cs="仿宋_GB2312"/>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四</w:t>
            </w:r>
            <w:r>
              <w:rPr>
                <w:rFonts w:hint="eastAsia" w:ascii="楷体" w:hAnsi="楷体" w:eastAsia="楷体" w:cs="仿宋_GB2312"/>
                <w:b/>
                <w:bCs/>
                <w:kern w:val="0"/>
                <w:sz w:val="32"/>
                <w:szCs w:val="32"/>
              </w:rPr>
              <w:t>）205教育支出70930万元,较上年预算数增加1749万元,增长2.53%。主要原因是</w:t>
            </w:r>
            <w:r>
              <w:rPr>
                <w:rFonts w:hint="eastAsia" w:ascii="楷体" w:hAnsi="楷体" w:eastAsia="楷体" w:cs="仿宋_GB2312"/>
                <w:b/>
                <w:bCs/>
                <w:kern w:val="0"/>
                <w:sz w:val="32"/>
                <w:szCs w:val="32"/>
                <w:lang w:val="en-US" w:eastAsia="zh-CN"/>
              </w:rPr>
              <w:t>人员经费、职业中专各项经费、</w:t>
            </w:r>
            <w:r>
              <w:rPr>
                <w:rFonts w:hint="eastAsia" w:ascii="楷体" w:hAnsi="楷体" w:eastAsia="楷体" w:cs="仿宋_GB2312"/>
                <w:b/>
                <w:bCs/>
                <w:kern w:val="0"/>
                <w:sz w:val="32"/>
                <w:szCs w:val="32"/>
              </w:rPr>
              <w:t>特教学校“两免一补”补助经费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lang w:val="en-US" w:eastAsia="zh-CN"/>
              </w:rPr>
              <w:t>教师继续教育专项资金增加</w:t>
            </w:r>
            <w:r>
              <w:rPr>
                <w:rFonts w:hint="eastAsia" w:ascii="楷体" w:hAnsi="楷体" w:eastAsia="楷体" w:cs="仿宋_GB2312"/>
                <w:b/>
                <w:bCs/>
                <w:kern w:val="0"/>
                <w:sz w:val="32"/>
                <w:szCs w:val="32"/>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20501教育管理事务1198万元,较上年预算数减少151万元,下降11.19%。主要原因是人员经费减少。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20502普通教育64933万元,较上年预算数增加1766万元,增长2.8%。主要原因是人员经费增加。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20503职业教育1914万元,较上年预算数增加259万元,增长15.65%。主要原因是职业中专各项经费增加。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20507特殊教育885万元,较上年预算数增加284万元,增长47.25%。主要原因是</w:t>
            </w:r>
            <w:r>
              <w:rPr>
                <w:rFonts w:hint="eastAsia" w:ascii="仿宋_GB2312" w:hAnsi="仿宋_GB2312" w:eastAsia="仿宋_GB2312" w:cs="仿宋_GB2312"/>
                <w:kern w:val="0"/>
                <w:sz w:val="32"/>
                <w:szCs w:val="32"/>
                <w:highlight w:val="none"/>
              </w:rPr>
              <w:t>特教学校“两免一补”补助经费增加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20508进修及培训1202万元,较上年预算数增加93万元,增长8.39%。主要原因是进修学校各项经费增加。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20509教育费附加安排的支出0万元,较上年预算数减少1300万元,下降100%。主要原因是城市教育费附加</w:t>
            </w:r>
            <w:r>
              <w:rPr>
                <w:rFonts w:hint="eastAsia" w:ascii="仿宋_GB2312" w:hAnsi="仿宋_GB2312" w:eastAsia="仿宋_GB2312" w:cs="仿宋_GB2312"/>
                <w:kern w:val="0"/>
                <w:sz w:val="32"/>
                <w:szCs w:val="32"/>
              </w:rPr>
              <w:t>安排的支出</w:t>
            </w:r>
            <w:r>
              <w:rPr>
                <w:rFonts w:hint="eastAsia" w:ascii="仿宋_GB2312" w:hAnsi="仿宋_GB2312" w:eastAsia="仿宋_GB2312" w:cs="仿宋_GB2312"/>
                <w:kern w:val="0"/>
                <w:sz w:val="32"/>
                <w:szCs w:val="32"/>
                <w:lang w:val="en-US"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20599其他教育支出798万元,较上年预算数增加798万元,增长。主要原因是教师继续教育专项资金增加。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楷体" w:hAnsi="楷体" w:eastAsia="仿宋_GB2312" w:cs="仿宋_GB2312"/>
                <w:b/>
                <w:bCs/>
                <w:kern w:val="0"/>
                <w:sz w:val="32"/>
                <w:szCs w:val="32"/>
                <w:lang w:eastAsia="zh-CN"/>
              </w:rPr>
            </w:pPr>
            <w:r>
              <w:rPr>
                <w:rFonts w:hint="eastAsia" w:ascii="楷体" w:hAnsi="楷体" w:eastAsia="楷体" w:cs="仿宋_GB2312"/>
                <w:b/>
                <w:bCs/>
                <w:kern w:val="0"/>
                <w:sz w:val="32"/>
                <w:szCs w:val="32"/>
                <w:lang w:eastAsia="zh-CN"/>
              </w:rPr>
              <w:t>（五）</w:t>
            </w:r>
            <w:r>
              <w:rPr>
                <w:rFonts w:hint="eastAsia" w:ascii="楷体" w:hAnsi="楷体" w:eastAsia="楷体" w:cs="仿宋_GB2312"/>
                <w:b/>
                <w:bCs/>
                <w:kern w:val="0"/>
                <w:sz w:val="32"/>
                <w:szCs w:val="32"/>
              </w:rPr>
              <w:t>206科学技术支出3468万元,较上年预算数减少5191万元,下降59.95%。主要原因是人员经费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rPr>
              <w:t>企业扶持经费</w:t>
            </w:r>
            <w:r>
              <w:rPr>
                <w:rFonts w:hint="eastAsia" w:ascii="楷体" w:hAnsi="楷体" w:eastAsia="楷体" w:cs="仿宋_GB2312"/>
                <w:b/>
                <w:bCs/>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numPr>
                <w:ilvl w:val="0"/>
                <w:numId w:val="5"/>
              </w:numPr>
              <w:spacing w:line="600" w:lineRule="exact"/>
              <w:ind w:left="230" w:leftChars="0" w:firstLine="40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20607科学技术普及96万元,较上年预算数减少19万元,下降16.52%。主要原因是人员经费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numPr>
                <w:ilvl w:val="0"/>
                <w:numId w:val="5"/>
              </w:numPr>
              <w:spacing w:line="600" w:lineRule="exact"/>
              <w:ind w:left="230" w:leftChars="0" w:firstLine="40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20699其他科学技术支出3372万元,较上年预算数减少5172万元,下降60.53%。主要原因是企业扶持经费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六</w:t>
            </w:r>
            <w:r>
              <w:rPr>
                <w:rFonts w:hint="eastAsia" w:ascii="楷体" w:hAnsi="楷体" w:eastAsia="楷体" w:cs="仿宋_GB2312"/>
                <w:b/>
                <w:bCs/>
                <w:kern w:val="0"/>
                <w:sz w:val="32"/>
                <w:szCs w:val="32"/>
              </w:rPr>
              <w:t>）207文化旅游体育与传媒支出2672万元,较上年预算数增加117万元,增长4.58%。主要原因是</w:t>
            </w:r>
            <w:r>
              <w:rPr>
                <w:rFonts w:hint="eastAsia" w:ascii="楷体" w:hAnsi="楷体" w:eastAsia="楷体" w:cs="仿宋_GB2312"/>
                <w:b/>
                <w:bCs/>
                <w:kern w:val="0"/>
                <w:sz w:val="32"/>
                <w:szCs w:val="32"/>
                <w:lang w:val="en-US" w:eastAsia="zh-CN"/>
              </w:rPr>
              <w:t>文化旅游工作经费、奇和洞遗址保护项目工作经费增加。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numPr>
                <w:ilvl w:val="0"/>
                <w:numId w:val="6"/>
              </w:numPr>
              <w:spacing w:line="600" w:lineRule="exact"/>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20701文化和旅游956万元,较上年预算数增加234万元,增长32.41%。主要原因是文化旅游工作经费增加。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numPr>
                <w:ilvl w:val="0"/>
                <w:numId w:val="6"/>
              </w:numPr>
              <w:spacing w:line="600" w:lineRule="exact"/>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20702文物469万元,较上年预算数增加198万元,增长73.06%。主要原因是奇和洞遗址保护项目工作经费增加。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numPr>
                <w:ilvl w:val="0"/>
                <w:numId w:val="6"/>
              </w:numPr>
              <w:spacing w:line="600" w:lineRule="exact"/>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2070</w:t>
            </w:r>
            <w:r>
              <w:rPr>
                <w:rFonts w:hint="eastAsia" w:ascii="仿宋_GB2312" w:hAnsi="仿宋_GB2312" w:eastAsia="仿宋_GB2312" w:cs="仿宋_GB2312"/>
                <w:kern w:val="0"/>
                <w:sz w:val="32"/>
                <w:szCs w:val="32"/>
                <w:highlight w:val="none"/>
                <w:lang w:val="en-US" w:eastAsia="zh-CN"/>
              </w:rPr>
              <w:t>3体育352万元,较上年预算数减少185万元,下降34.45%。主要原因</w:t>
            </w:r>
            <w:r>
              <w:rPr>
                <w:rFonts w:hint="eastAsia" w:ascii="仿宋_GB2312" w:hAnsi="仿宋_GB2312" w:eastAsia="仿宋_GB2312" w:cs="仿宋_GB2312"/>
                <w:kern w:val="0"/>
                <w:sz w:val="32"/>
                <w:szCs w:val="32"/>
                <w:lang w:val="en-US" w:eastAsia="zh-CN"/>
              </w:rPr>
              <w:t>是赛事承办经费、“两个中心”运行管理经费减少。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numPr>
                <w:ilvl w:val="0"/>
                <w:numId w:val="6"/>
              </w:numPr>
              <w:spacing w:line="600" w:lineRule="exact"/>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20708广播电视895万元,较上年预算数减少130万元,下降12.68%。主要原因是新闻宣传工作经费、多功能演播室改造经费减少。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仿宋_GB2312" w:hAnsi="仿宋_GB2312" w:eastAsia="仿宋_GB2312" w:cs="仿宋_GB2312"/>
                <w:kern w:val="0"/>
                <w:sz w:val="32"/>
                <w:szCs w:val="32"/>
                <w:lang w:eastAsia="zh-CN"/>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七</w:t>
            </w:r>
            <w:r>
              <w:rPr>
                <w:rFonts w:hint="eastAsia" w:ascii="楷体" w:hAnsi="楷体" w:eastAsia="楷体" w:cs="仿宋_GB2312"/>
                <w:b/>
                <w:bCs/>
                <w:kern w:val="0"/>
                <w:sz w:val="32"/>
                <w:szCs w:val="32"/>
              </w:rPr>
              <w:t>）208社会保障和就业支出36605万元,较上年预算数增加5375万元,增长17.21%。主要原因是</w:t>
            </w:r>
            <w:r>
              <w:rPr>
                <w:rFonts w:hint="eastAsia" w:ascii="楷体" w:hAnsi="楷体" w:eastAsia="楷体" w:cs="仿宋_GB2312"/>
                <w:b/>
                <w:bCs/>
                <w:kern w:val="0"/>
                <w:sz w:val="32"/>
                <w:szCs w:val="32"/>
                <w:lang w:val="en-US" w:eastAsia="zh-CN"/>
              </w:rPr>
              <w:t>人才开发专项经费、机关养老保险基金财政补助经费、孤儿及事实无人抚养儿童基本生活补贴经费、</w:t>
            </w:r>
            <w:r>
              <w:rPr>
                <w:rFonts w:hint="eastAsia" w:ascii="楷体" w:hAnsi="楷体" w:eastAsia="楷体" w:cs="仿宋_GB2312"/>
                <w:b/>
                <w:bCs/>
                <w:kern w:val="0"/>
                <w:sz w:val="32"/>
                <w:szCs w:val="32"/>
              </w:rPr>
              <w:t>农村最低生活保障补助经费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lang w:val="en-US" w:eastAsia="zh-CN"/>
              </w:rPr>
              <w:t>部门业务费、机关事业单位工会经费增加。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20801人力资源和社会保障管理事务1371万元,较上年预算数增加330万元,增长31.7%。主要原因是人才开发专项经费增加。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20802民政管理事务677万元,较上年预算数减少101万元,下降12.98%。主要原因是社会工作服务站建设经费减少。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20805行政事业单位养老支出7776万元,较上年预算数增加966万元,增长14.19%。主要原因是机关养老保险基金财政补助经费增加。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20807就业补助161万元,较上年预算数减少491万元,下降75.31%。主要原因是就业补助资金减少。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20808抚恤1836万元,较上年预算数增加281万元,增长18.07%。主要原因是义务兵优待及奖励经费增加。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20809退役安置387万元,较上年预算数增加146万元,增长60.58%。主要原因是退役士兵安置补助经费增加。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20810社会福利1512万元,较上年预算数增加301万元,增长24.86%。主要原因是孤儿及事实无人抚养儿童基本生活补贴经费增加。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20811残疾人事业1187万元,较上年预算数减少162万元,下降12.01%。主要原因是残疾人事业发展补助资金、</w:t>
            </w:r>
            <w:r>
              <w:rPr>
                <w:rFonts w:hint="eastAsia" w:ascii="仿宋_GB2312" w:hAnsi="仿宋_GB2312" w:eastAsia="仿宋_GB2312" w:cs="仿宋_GB2312"/>
                <w:kern w:val="0"/>
                <w:sz w:val="32"/>
                <w:szCs w:val="32"/>
              </w:rPr>
              <w:t>残疾人两项补贴经费</w:t>
            </w:r>
            <w:r>
              <w:rPr>
                <w:rFonts w:hint="eastAsia" w:ascii="仿宋_GB2312" w:hAnsi="仿宋_GB2312" w:eastAsia="仿宋_GB2312" w:cs="仿宋_GB2312"/>
                <w:kern w:val="0"/>
                <w:sz w:val="32"/>
                <w:szCs w:val="32"/>
                <w:lang w:val="en-US"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20816红十字事业11万元,较上年预算数减少53万元,下降82.81%。主要原因是人员经费减少。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20819最低生活保障4394万元,较上年预算数增加1529万元,增长53.37%。主要原因是</w:t>
            </w:r>
            <w:r>
              <w:rPr>
                <w:rFonts w:hint="eastAsia" w:ascii="仿宋_GB2312" w:hAnsi="仿宋_GB2312" w:eastAsia="仿宋_GB2312" w:cs="仿宋_GB2312"/>
                <w:kern w:val="0"/>
                <w:sz w:val="32"/>
                <w:szCs w:val="32"/>
              </w:rPr>
              <w:t>农村最低生活保障补助经费</w:t>
            </w:r>
            <w:r>
              <w:rPr>
                <w:rFonts w:hint="eastAsia" w:ascii="仿宋_GB2312" w:hAnsi="仿宋_GB2312" w:eastAsia="仿宋_GB2312" w:cs="仿宋_GB2312"/>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20820临时救助533万元,较上年预算数增加65万元,增长13.89%。主要原因是</w:t>
            </w:r>
            <w:r>
              <w:rPr>
                <w:rFonts w:hint="eastAsia" w:ascii="仿宋_GB2312" w:hAnsi="仿宋_GB2312" w:eastAsia="仿宋_GB2312" w:cs="仿宋_GB2312"/>
                <w:kern w:val="0"/>
                <w:sz w:val="32"/>
                <w:szCs w:val="32"/>
              </w:rPr>
              <w:t>城乡困难家庭临时救助补助经费增加</w:t>
            </w:r>
            <w:r>
              <w:rPr>
                <w:rFonts w:hint="eastAsia" w:ascii="仿宋_GB2312" w:hAnsi="仿宋_GB2312" w:eastAsia="仿宋_GB2312" w:cs="仿宋_GB2312"/>
                <w:kern w:val="0"/>
                <w:sz w:val="32"/>
                <w:szCs w:val="32"/>
                <w:lang w:eastAsia="zh-CN"/>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20821特困人员救助供养1372万元,较上年预算数减少77万元,下降5.31%。主要原因是</w:t>
            </w:r>
            <w:r>
              <w:rPr>
                <w:rFonts w:hint="eastAsia" w:ascii="仿宋_GB2312" w:hAnsi="仿宋_GB2312" w:eastAsia="仿宋_GB2312" w:cs="仿宋_GB2312"/>
                <w:kern w:val="0"/>
                <w:sz w:val="32"/>
                <w:szCs w:val="32"/>
              </w:rPr>
              <w:t>特困人员救助供养补助经费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20826财政对基本养老保险基金的补助11460万元,较上年预算数增加689万元,增长6.4%。主要原因是</w:t>
            </w:r>
            <w:r>
              <w:rPr>
                <w:rFonts w:hint="eastAsia" w:ascii="仿宋_GB2312" w:hAnsi="仿宋_GB2312" w:eastAsia="仿宋_GB2312" w:cs="仿宋_GB2312"/>
                <w:kern w:val="0"/>
                <w:sz w:val="32"/>
                <w:szCs w:val="32"/>
              </w:rPr>
              <w:t>城乡居民基本养老保险补助经费增加</w:t>
            </w:r>
            <w:r>
              <w:rPr>
                <w:rFonts w:hint="eastAsia" w:ascii="仿宋_GB2312" w:hAnsi="仿宋_GB2312" w:eastAsia="仿宋_GB2312" w:cs="仿宋_GB2312"/>
                <w:kern w:val="0"/>
                <w:sz w:val="32"/>
                <w:szCs w:val="32"/>
                <w:lang w:eastAsia="zh-CN"/>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20828退役军人管理事务209万元,较上年预算数增加1万元,增长0.48%。主要原因是人员经费增加。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20899其他社会保障和就业支出3719万元,较上年预算数增加1951万元,增长110.35%。主要原因是部门业务费、机关事业单位工会经费增加。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楷体" w:hAnsi="楷体" w:eastAsia="楷体" w:cs="仿宋_GB2312"/>
                <w:b/>
                <w:bCs/>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八）</w:t>
            </w:r>
            <w:r>
              <w:rPr>
                <w:rFonts w:hint="eastAsia" w:ascii="楷体" w:hAnsi="楷体" w:eastAsia="楷体" w:cs="仿宋_GB2312"/>
                <w:b/>
                <w:bCs/>
                <w:kern w:val="0"/>
                <w:sz w:val="32"/>
                <w:szCs w:val="32"/>
              </w:rPr>
              <w:t>210卫生健康支出11295万元,较上年预算数减少1778万元,下降13.6%。主要原因是</w:t>
            </w:r>
            <w:r>
              <w:rPr>
                <w:rFonts w:hint="eastAsia" w:ascii="楷体" w:hAnsi="楷体" w:eastAsia="楷体" w:cs="仿宋_GB2312"/>
                <w:b/>
                <w:bCs/>
                <w:kern w:val="0"/>
                <w:sz w:val="32"/>
                <w:szCs w:val="32"/>
                <w:lang w:val="en-US" w:eastAsia="zh-CN"/>
              </w:rPr>
              <w:t>公立医院项目贷款贴息、菁和源康养中心运营和购置设施配套资金、疫情防控应急经费、计生奖补助及二女奖励扶助金减少。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21001卫生健康管理事务1783万元,较上年预算数增加1313万元,增长279.36%。主要原因是</w:t>
            </w:r>
            <w:r>
              <w:rPr>
                <w:rFonts w:hint="eastAsia" w:ascii="仿宋_GB2312" w:hAnsi="仿宋_GB2312" w:eastAsia="仿宋_GB2312" w:cs="仿宋_GB2312"/>
                <w:kern w:val="0"/>
                <w:sz w:val="32"/>
                <w:szCs w:val="32"/>
              </w:rPr>
              <w:t>卫健工作经费</w:t>
            </w:r>
            <w:r>
              <w:rPr>
                <w:rFonts w:hint="eastAsia" w:ascii="仿宋_GB2312" w:hAnsi="仿宋_GB2312" w:eastAsia="仿宋_GB2312" w:cs="仿宋_GB2312"/>
                <w:kern w:val="0"/>
                <w:sz w:val="32"/>
                <w:szCs w:val="32"/>
                <w:lang w:eastAsia="zh-CN"/>
              </w:rPr>
              <w:t>、人员经费增加。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21002公立医院152万元,较上年预算数减少2060万元,下降93.13%。主要原因是公立医院项目贷款贴息、菁和源康养中心运营和购置设施配套资金减少。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21003基层医疗卫生机构4535万元,较上年预算数增加302万元,增长7.13%。主要原因是基本药物制度补助资金增加。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21004公共卫生3642万元,较上年预算数减少565万元,下降13.43%。主要原因是疫情防控应急经费减少。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21007计划生育事务517万元,较上年预算数减少819万元,下降61.3%。主要原因是计生奖补助及二女奖励扶助金减少。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21099其他卫生健康支出666万元,较上年预算数增加51万元,增长8.29%。主要原因是乡村医生养老补助经费增加。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仿宋_GB2312" w:hAnsi="仿宋_GB2312" w:eastAsia="仿宋_GB2312" w:cs="仿宋_GB2312"/>
                <w:kern w:val="0"/>
                <w:sz w:val="32"/>
                <w:szCs w:val="32"/>
                <w:lang w:eastAsia="zh-CN"/>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九</w:t>
            </w:r>
            <w:r>
              <w:rPr>
                <w:rFonts w:hint="eastAsia" w:ascii="楷体" w:hAnsi="楷体" w:eastAsia="楷体" w:cs="仿宋_GB2312"/>
                <w:b/>
                <w:bCs/>
                <w:kern w:val="0"/>
                <w:sz w:val="32"/>
                <w:szCs w:val="32"/>
              </w:rPr>
              <w:t>）211节能环保支出4409万元,较上年预算数减少88万元,下降1.96%。主要原因是企业扶持经费减少</w:t>
            </w:r>
            <w:r>
              <w:rPr>
                <w:rFonts w:hint="eastAsia" w:ascii="楷体" w:hAnsi="楷体" w:eastAsia="楷体" w:cs="仿宋_GB2312"/>
                <w:b/>
                <w:bCs/>
                <w:kern w:val="0"/>
                <w:sz w:val="32"/>
                <w:szCs w:val="32"/>
                <w:lang w:eastAsia="zh-CN"/>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21103污染防治4389万元,较上年预算数增加1013万元,增长30.01%。主要原因是公共绿地养护</w:t>
            </w:r>
            <w:r>
              <w:rPr>
                <w:rFonts w:hint="eastAsia" w:ascii="仿宋_GB2312" w:hAnsi="仿宋_GB2312" w:eastAsia="仿宋_GB2312" w:cs="仿宋_GB2312"/>
                <w:kern w:val="0"/>
                <w:sz w:val="32"/>
                <w:szCs w:val="32"/>
                <w:lang w:eastAsia="zh-CN"/>
              </w:rPr>
              <w:t>经费、城区环境卫生一体化项目经费增加。</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21199其他节能环保支出20万元,较上年预算数减少1101万元,下降98.22%。主要原因是企业扶持经费减少。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十</w:t>
            </w:r>
            <w:r>
              <w:rPr>
                <w:rFonts w:hint="eastAsia" w:ascii="楷体" w:hAnsi="楷体" w:eastAsia="楷体" w:cs="仿宋_GB2312"/>
                <w:b/>
                <w:bCs/>
                <w:kern w:val="0"/>
                <w:sz w:val="32"/>
                <w:szCs w:val="32"/>
              </w:rPr>
              <w:t>）212城乡社区支出10714万元,较上年预算数增加3788万元,增长54.69%。主要原因是原中央苏区和革命老区转移支付资金</w:t>
            </w:r>
            <w:r>
              <w:rPr>
                <w:rFonts w:hint="eastAsia" w:ascii="楷体" w:hAnsi="楷体" w:eastAsia="楷体" w:cs="仿宋_GB2312"/>
                <w:b/>
                <w:bCs/>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21201城乡社区管理事务1787万元,较上年预算数减少4万元,下降0.22%。主要原因是</w:t>
            </w:r>
            <w:r>
              <w:rPr>
                <w:rFonts w:hint="eastAsia" w:ascii="仿宋_GB2312" w:hAnsi="仿宋_GB2312" w:eastAsia="仿宋_GB2312" w:cs="仿宋_GB2312"/>
                <w:kern w:val="0"/>
                <w:sz w:val="32"/>
                <w:szCs w:val="32"/>
              </w:rPr>
              <w:t>人员经费</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21202城乡社区规划与管理140万元,较上年预算数减少2万元,下降1.41%。主要原因是</w:t>
            </w:r>
            <w:r>
              <w:rPr>
                <w:rFonts w:hint="eastAsia" w:ascii="仿宋_GB2312" w:hAnsi="仿宋_GB2312" w:eastAsia="仿宋_GB2312" w:cs="仿宋_GB2312"/>
                <w:kern w:val="0"/>
                <w:sz w:val="32"/>
                <w:szCs w:val="32"/>
              </w:rPr>
              <w:t>人员经费</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21203城乡社区公共设施93万元,较上年预算数减少477万元,下降83.68%。主要原因是</w:t>
            </w:r>
            <w:r>
              <w:rPr>
                <w:rFonts w:hint="eastAsia" w:ascii="仿宋_GB2312" w:hAnsi="仿宋_GB2312" w:eastAsia="仿宋_GB2312" w:cs="仿宋_GB2312"/>
                <w:kern w:val="0"/>
                <w:sz w:val="32"/>
                <w:szCs w:val="32"/>
              </w:rPr>
              <w:t>高速路口滨江桥加固经费、桂中路延伸段工程经费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21205城乡社区环境卫生270万元,较上年预算数减少16万元,下降5.59%。主要原因是</w:t>
            </w:r>
            <w:r>
              <w:rPr>
                <w:rFonts w:hint="eastAsia" w:ascii="仿宋_GB2312" w:hAnsi="仿宋_GB2312" w:eastAsia="仿宋_GB2312" w:cs="仿宋_GB2312"/>
                <w:kern w:val="0"/>
                <w:sz w:val="32"/>
                <w:szCs w:val="32"/>
              </w:rPr>
              <w:t>人员经费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21299其他城乡社区支出8424万元,较上年预算数增加4287万元,增长103.63%。主要原因是</w:t>
            </w:r>
            <w:r>
              <w:rPr>
                <w:rFonts w:hint="eastAsia" w:ascii="仿宋_GB2312" w:hAnsi="仿宋_GB2312" w:eastAsia="仿宋_GB2312" w:cs="仿宋_GB2312"/>
                <w:kern w:val="0"/>
                <w:sz w:val="32"/>
                <w:szCs w:val="32"/>
              </w:rPr>
              <w:t>原中央苏区和革命老区转移支付资金</w:t>
            </w:r>
            <w:r>
              <w:rPr>
                <w:rFonts w:hint="eastAsia" w:ascii="仿宋_GB2312" w:hAnsi="仿宋_GB2312" w:eastAsia="仿宋_GB2312" w:cs="仿宋_GB2312"/>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仿宋_GB2312" w:hAnsi="仿宋_GB2312" w:eastAsia="仿宋_GB2312" w:cs="仿宋_GB2312"/>
                <w:kern w:val="0"/>
                <w:sz w:val="32"/>
                <w:szCs w:val="32"/>
                <w:lang w:eastAsia="zh-CN"/>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一</w:t>
            </w:r>
            <w:r>
              <w:rPr>
                <w:rFonts w:hint="eastAsia" w:ascii="楷体" w:hAnsi="楷体" w:eastAsia="楷体" w:cs="仿宋_GB2312"/>
                <w:b/>
                <w:bCs/>
                <w:kern w:val="0"/>
                <w:sz w:val="32"/>
                <w:szCs w:val="32"/>
              </w:rPr>
              <w:t>）213农林水支出支出24122万元,较上年预算数增加5635万元,增长30.48%。主要原因是</w:t>
            </w:r>
            <w:r>
              <w:rPr>
                <w:rFonts w:hint="eastAsia" w:ascii="楷体" w:hAnsi="楷体" w:eastAsia="楷体" w:cs="仿宋_GB2312"/>
                <w:b/>
                <w:bCs/>
                <w:kern w:val="0"/>
                <w:sz w:val="32"/>
                <w:szCs w:val="32"/>
                <w:lang w:val="en-US" w:eastAsia="zh-CN"/>
              </w:rPr>
              <w:t>人员经费、动植物防控与农产品质量安全专项资金、乡村振兴试点示范补助资金、</w:t>
            </w:r>
            <w:r>
              <w:rPr>
                <w:rFonts w:hint="eastAsia" w:ascii="楷体" w:hAnsi="楷体" w:eastAsia="楷体" w:cs="仿宋_GB2312"/>
                <w:b/>
                <w:bCs/>
                <w:kern w:val="0"/>
                <w:sz w:val="32"/>
                <w:szCs w:val="32"/>
              </w:rPr>
              <w:t>乡镇（街道）、村（社区）</w:t>
            </w:r>
            <w:r>
              <w:rPr>
                <w:rFonts w:hint="eastAsia" w:ascii="楷体" w:hAnsi="楷体" w:eastAsia="楷体" w:cs="仿宋_GB2312"/>
                <w:b/>
                <w:bCs/>
                <w:kern w:val="0"/>
                <w:sz w:val="32"/>
                <w:szCs w:val="32"/>
                <w:lang w:eastAsia="zh-CN"/>
              </w:rPr>
              <w:t>人员经费、</w:t>
            </w:r>
            <w:r>
              <w:rPr>
                <w:rFonts w:hint="eastAsia" w:ascii="楷体" w:hAnsi="楷体" w:eastAsia="楷体" w:cs="仿宋_GB2312"/>
                <w:b/>
                <w:bCs/>
                <w:kern w:val="0"/>
                <w:sz w:val="32"/>
                <w:szCs w:val="32"/>
              </w:rPr>
              <w:t>运转补助经费</w:t>
            </w:r>
            <w:r>
              <w:rPr>
                <w:rFonts w:hint="eastAsia" w:ascii="楷体" w:hAnsi="楷体" w:eastAsia="楷体" w:cs="仿宋_GB2312"/>
                <w:b/>
                <w:bCs/>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21301农业农村8847万元,较上年预算数增加3208万元,增长56.89%。主要原因是人员经费、动植物防控与农产品质量安全专项资金增加。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21302林业和草原5003万元,较上年预算数减少61万元,下降1.2%。主要原因是林业行政执法工作经费减少。</w:t>
            </w:r>
          </w:p>
        </w:tc>
      </w:tr>
      <w:tr>
        <w:tblPrEx>
          <w:tblCellMar>
            <w:top w:w="0" w:type="dxa"/>
            <w:left w:w="108" w:type="dxa"/>
            <w:bottom w:w="0" w:type="dxa"/>
            <w:right w:w="108" w:type="dxa"/>
          </w:tblCellMar>
        </w:tblPrEx>
        <w:trPr>
          <w:trHeight w:val="500" w:hRule="atLeast"/>
        </w:trPr>
        <w:tc>
          <w:tcPr>
            <w:tcW w:w="8334" w:type="dxa"/>
            <w:tcBorders>
              <w:top w:val="nil"/>
              <w:left w:val="nil"/>
              <w:bottom w:val="nil"/>
              <w:right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21303水利1664万元,较上年预算数增加98万元,增长6.26%。主要原因是水利行业业务管理前期工作经费增加。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21305巩固脱贫攻坚成果衔接乡村振兴4474万元,较上年预算数增加1596万元,增长55.46%。主要原因是乡村振兴试点示范补助资金增加。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21307农村综合改革4050万元,较上年预算数增加1033万元,增长34.24%。主要原因是</w:t>
            </w:r>
            <w:r>
              <w:rPr>
                <w:rFonts w:hint="eastAsia" w:ascii="仿宋_GB2312" w:hAnsi="仿宋_GB2312" w:eastAsia="仿宋_GB2312" w:cs="仿宋_GB2312"/>
                <w:kern w:val="0"/>
                <w:sz w:val="32"/>
                <w:szCs w:val="32"/>
              </w:rPr>
              <w:t>乡镇（街道）、村（社区）</w:t>
            </w:r>
            <w:r>
              <w:rPr>
                <w:rFonts w:hint="eastAsia" w:ascii="仿宋_GB2312" w:hAnsi="仿宋_GB2312" w:eastAsia="仿宋_GB2312" w:cs="仿宋_GB2312"/>
                <w:kern w:val="0"/>
                <w:sz w:val="32"/>
                <w:szCs w:val="32"/>
                <w:lang w:eastAsia="zh-CN"/>
              </w:rPr>
              <w:t>人员经费、</w:t>
            </w:r>
            <w:r>
              <w:rPr>
                <w:rFonts w:hint="eastAsia" w:ascii="仿宋_GB2312" w:hAnsi="仿宋_GB2312" w:eastAsia="仿宋_GB2312" w:cs="仿宋_GB2312"/>
                <w:kern w:val="0"/>
                <w:sz w:val="32"/>
                <w:szCs w:val="32"/>
              </w:rPr>
              <w:t>运转补助经费增加。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21308普惠金融发展支出84万元,较上年预算数减少239万元,下降73.99%。主要原因是</w:t>
            </w:r>
            <w:r>
              <w:rPr>
                <w:rFonts w:hint="eastAsia" w:ascii="仿宋_GB2312" w:hAnsi="仿宋_GB2312" w:eastAsia="仿宋_GB2312" w:cs="仿宋_GB2312"/>
                <w:kern w:val="0"/>
                <w:sz w:val="32"/>
                <w:szCs w:val="32"/>
              </w:rPr>
              <w:t>各项保险保费补贴经费</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仿宋_GB2312" w:hAnsi="仿宋_GB2312" w:eastAsia="仿宋_GB2312" w:cs="仿宋_GB2312"/>
                <w:kern w:val="0"/>
                <w:sz w:val="32"/>
                <w:szCs w:val="32"/>
                <w:lang w:eastAsia="zh-CN"/>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二</w:t>
            </w:r>
            <w:r>
              <w:rPr>
                <w:rFonts w:hint="eastAsia" w:ascii="楷体" w:hAnsi="楷体" w:eastAsia="楷体" w:cs="仿宋_GB2312"/>
                <w:b/>
                <w:bCs/>
                <w:kern w:val="0"/>
                <w:sz w:val="32"/>
                <w:szCs w:val="32"/>
              </w:rPr>
              <w:t>）214交通运输支出4885万元,较上年预算数增加2460万元,增长101.44%。主要原因是交通公路建设项目经费</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lang w:val="en-US" w:eastAsia="zh-CN"/>
              </w:rPr>
              <w:t>公交车运营补助资金。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21401公路水路运输3730万元,较上年预算数增加1921万元,增长106.19%。主要原因是</w:t>
            </w:r>
            <w:r>
              <w:rPr>
                <w:rFonts w:hint="eastAsia" w:ascii="仿宋_GB2312" w:hAnsi="仿宋_GB2312" w:eastAsia="仿宋_GB2312" w:cs="仿宋_GB2312"/>
                <w:kern w:val="0"/>
                <w:sz w:val="32"/>
                <w:szCs w:val="32"/>
              </w:rPr>
              <w:t>交通公路建设项目经费</w:t>
            </w:r>
            <w:r>
              <w:rPr>
                <w:rFonts w:hint="eastAsia" w:ascii="仿宋_GB2312" w:hAnsi="仿宋_GB2312" w:eastAsia="仿宋_GB2312" w:cs="仿宋_GB2312"/>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21499其他交通运输支出1155万元,较上年预算数增加539万元,增长87.5%。主要原因是公交车运营补助资金增加</w:t>
            </w: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仿宋_GB2312" w:hAnsi="仿宋_GB2312" w:eastAsia="仿宋_GB2312" w:cs="仿宋_GB2312"/>
                <w:kern w:val="0"/>
                <w:sz w:val="32"/>
                <w:szCs w:val="32"/>
                <w:lang w:eastAsia="zh-CN"/>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三</w:t>
            </w:r>
            <w:r>
              <w:rPr>
                <w:rFonts w:hint="eastAsia" w:ascii="楷体" w:hAnsi="楷体" w:eastAsia="楷体" w:cs="仿宋_GB2312"/>
                <w:b/>
                <w:bCs/>
                <w:kern w:val="0"/>
                <w:sz w:val="32"/>
                <w:szCs w:val="32"/>
              </w:rPr>
              <w:t>）215资源勘探工业信息等支出351万元,较上年预算数减少1443万元,下降80.43%。主要原因是支持企业发展专项补助资金</w:t>
            </w:r>
            <w:r>
              <w:rPr>
                <w:rFonts w:hint="eastAsia" w:ascii="楷体" w:hAnsi="楷体" w:eastAsia="楷体" w:cs="仿宋_GB2312"/>
                <w:b/>
                <w:bCs/>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21508支持中小企业发展和管理支出351万元,较上年预算数减少1443万元,下降80.43%。主要原因是支持企业发展专项补助资金</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楷体" w:hAnsi="楷体" w:eastAsia="楷体" w:cs="仿宋_GB2312"/>
                <w:b/>
                <w:bCs/>
                <w:kern w:val="0"/>
                <w:sz w:val="32"/>
                <w:szCs w:val="32"/>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四）</w:t>
            </w:r>
            <w:r>
              <w:rPr>
                <w:rFonts w:hint="eastAsia" w:ascii="楷体" w:hAnsi="楷体" w:eastAsia="楷体" w:cs="仿宋_GB2312"/>
                <w:b/>
                <w:bCs/>
                <w:kern w:val="0"/>
                <w:sz w:val="32"/>
                <w:szCs w:val="32"/>
              </w:rPr>
              <w:t>216商业服务业等支出865万元,较上年预算数减少102万元,下降10.55%。主要原因是内贸发展专项资金</w:t>
            </w:r>
            <w:r>
              <w:rPr>
                <w:rFonts w:hint="eastAsia" w:ascii="楷体" w:hAnsi="楷体" w:eastAsia="楷体" w:cs="仿宋_GB2312"/>
                <w:b/>
                <w:bCs/>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21602商业流通事务865万元,较上年预算数减少102万元,下降10.55%。主要原因是内贸发展专项资金</w:t>
            </w:r>
            <w:r>
              <w:rPr>
                <w:rFonts w:hint="eastAsia" w:ascii="仿宋_GB2312" w:hAnsi="仿宋_GB2312" w:eastAsia="仿宋_GB2312" w:cs="仿宋_GB2312"/>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hint="eastAsia" w:ascii="仿宋_GB2312" w:hAnsi="仿宋_GB2312" w:eastAsia="仿宋_GB2312" w:cs="仿宋_GB2312"/>
                <w:kern w:val="0"/>
                <w:sz w:val="32"/>
                <w:szCs w:val="32"/>
                <w:lang w:eastAsia="zh-CN"/>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五）</w:t>
            </w:r>
            <w:r>
              <w:rPr>
                <w:rFonts w:hint="eastAsia" w:ascii="楷体" w:hAnsi="楷体" w:eastAsia="楷体" w:cs="仿宋_GB2312"/>
                <w:b/>
                <w:bCs/>
                <w:kern w:val="0"/>
                <w:sz w:val="32"/>
                <w:szCs w:val="32"/>
              </w:rPr>
              <w:t>220自然资源海洋气象等支出2640万元,较上年预算数增加529万元,增长25.06%。主要原因是</w:t>
            </w:r>
            <w:r>
              <w:rPr>
                <w:rFonts w:hint="eastAsia" w:ascii="楷体" w:hAnsi="楷体" w:eastAsia="楷体" w:cs="仿宋_GB2312"/>
                <w:b/>
                <w:bCs/>
                <w:kern w:val="0"/>
                <w:sz w:val="32"/>
                <w:szCs w:val="32"/>
                <w:lang w:eastAsia="zh-CN"/>
              </w:rPr>
              <w:t>人员经费、</w:t>
            </w:r>
            <w:r>
              <w:rPr>
                <w:rFonts w:hint="eastAsia" w:ascii="楷体" w:hAnsi="楷体" w:eastAsia="楷体" w:cs="仿宋_GB2312"/>
                <w:b/>
                <w:bCs/>
                <w:kern w:val="0"/>
                <w:sz w:val="32"/>
                <w:szCs w:val="32"/>
              </w:rPr>
              <w:t>自然资源项目资金</w:t>
            </w:r>
            <w:r>
              <w:rPr>
                <w:rFonts w:hint="eastAsia" w:ascii="楷体" w:hAnsi="楷体" w:eastAsia="楷体" w:cs="仿宋_GB2312"/>
                <w:b/>
                <w:bCs/>
                <w:kern w:val="0"/>
                <w:sz w:val="32"/>
                <w:szCs w:val="32"/>
                <w:lang w:eastAsia="zh-CN"/>
              </w:rPr>
              <w:t>、人工影响天气维持经费增加。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22001自然资源事务2513万元,较上年预算数增加498万元,增长24.71%。主要原因是</w:t>
            </w:r>
            <w:r>
              <w:rPr>
                <w:rFonts w:hint="eastAsia" w:ascii="仿宋_GB2312" w:hAnsi="仿宋_GB2312" w:eastAsia="仿宋_GB2312" w:cs="仿宋_GB2312"/>
                <w:kern w:val="0"/>
                <w:sz w:val="32"/>
                <w:szCs w:val="32"/>
                <w:lang w:eastAsia="zh-CN"/>
              </w:rPr>
              <w:t>人员经费、</w:t>
            </w:r>
            <w:r>
              <w:rPr>
                <w:rFonts w:hint="eastAsia" w:ascii="仿宋_GB2312" w:hAnsi="仿宋_GB2312" w:eastAsia="仿宋_GB2312" w:cs="仿宋_GB2312"/>
                <w:kern w:val="0"/>
                <w:sz w:val="32"/>
                <w:szCs w:val="32"/>
              </w:rPr>
              <w:t>自然资源项目资金</w:t>
            </w:r>
            <w:r>
              <w:rPr>
                <w:rFonts w:hint="eastAsia" w:ascii="仿宋_GB2312" w:hAnsi="仿宋_GB2312" w:eastAsia="仿宋_GB2312" w:cs="仿宋_GB2312"/>
                <w:kern w:val="0"/>
                <w:sz w:val="32"/>
                <w:szCs w:val="32"/>
                <w:lang w:eastAsia="zh-CN"/>
              </w:rPr>
              <w:t>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22005气象事务127万元,较上年预算数增加31万元,增长32.29%。主要原因是人员经费</w:t>
            </w:r>
            <w:r>
              <w:rPr>
                <w:rFonts w:hint="eastAsia" w:ascii="仿宋_GB2312" w:hAnsi="仿宋_GB2312" w:eastAsia="仿宋_GB2312" w:cs="仿宋_GB2312"/>
                <w:kern w:val="0"/>
                <w:sz w:val="32"/>
                <w:szCs w:val="32"/>
                <w:lang w:eastAsia="zh-CN"/>
              </w:rPr>
              <w:t>、人工影响天气维持经费增加。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六）</w:t>
            </w:r>
            <w:r>
              <w:rPr>
                <w:rFonts w:hint="eastAsia" w:ascii="楷体" w:hAnsi="楷体" w:eastAsia="楷体" w:cs="仿宋_GB2312"/>
                <w:b/>
                <w:bCs/>
                <w:kern w:val="0"/>
                <w:sz w:val="32"/>
                <w:szCs w:val="32"/>
                <w:lang w:val="en-US" w:eastAsia="zh-CN"/>
              </w:rPr>
              <w:t>2</w:t>
            </w:r>
            <w:r>
              <w:rPr>
                <w:rFonts w:hint="eastAsia" w:ascii="楷体" w:hAnsi="楷体" w:eastAsia="楷体" w:cs="仿宋_GB2312"/>
                <w:b/>
                <w:bCs/>
                <w:kern w:val="0"/>
                <w:sz w:val="32"/>
                <w:szCs w:val="32"/>
              </w:rPr>
              <w:t>21住房保障支出2877万元,较上年预算数减少1680万元,下降36.87%。主</w:t>
            </w:r>
            <w:r>
              <w:rPr>
                <w:rFonts w:hint="eastAsia" w:ascii="楷体" w:hAnsi="楷体" w:eastAsia="楷体" w:cs="仿宋_GB2312"/>
                <w:b/>
                <w:bCs/>
                <w:kern w:val="0"/>
                <w:sz w:val="32"/>
                <w:szCs w:val="32"/>
                <w:lang w:val="en-US" w:eastAsia="zh-CN"/>
              </w:rPr>
              <w:t>要原因是老旧小区改造经费减少。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22101保障性安居工程支出0万元,较上年预算数减少1700万元,下降100%。主要原因是老旧小区改造经费减少。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640" w:firstLineChars="20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olor w:val="000000"/>
                <w:kern w:val="0"/>
                <w:sz w:val="32"/>
                <w:szCs w:val="32"/>
                <w:u w:val="none"/>
                <w:lang w:val="en-US" w:eastAsia="zh-CN" w:bidi="ar"/>
              </w:rPr>
              <w:t>22102住房改革支出2877万元,较上年预算数增加20万元,增长0.7%。主要原因是住房公积金增加。</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七</w:t>
            </w:r>
            <w:r>
              <w:rPr>
                <w:rFonts w:hint="eastAsia" w:ascii="楷体" w:hAnsi="楷体" w:eastAsia="楷体" w:cs="仿宋_GB2312"/>
                <w:b/>
                <w:bCs/>
                <w:kern w:val="0"/>
                <w:sz w:val="32"/>
                <w:szCs w:val="32"/>
              </w:rPr>
              <w:t>）222粮油物资储备支出685万元,较上年预算数减少83万元,下降10.81%。主要原因是粮食系统改制前老人的相关补贴</w:t>
            </w:r>
            <w:r>
              <w:rPr>
                <w:rFonts w:hint="eastAsia" w:ascii="楷体" w:hAnsi="楷体" w:eastAsia="楷体" w:cs="仿宋_GB2312"/>
                <w:b/>
                <w:bCs/>
                <w:kern w:val="0"/>
                <w:sz w:val="32"/>
                <w:szCs w:val="32"/>
                <w:lang w:eastAsia="zh-CN"/>
              </w:rPr>
              <w:t>、</w:t>
            </w:r>
            <w:r>
              <w:rPr>
                <w:rFonts w:hint="eastAsia" w:ascii="楷体" w:hAnsi="楷体" w:eastAsia="楷体" w:cs="仿宋_GB2312"/>
                <w:b/>
                <w:bCs/>
                <w:kern w:val="0"/>
                <w:sz w:val="32"/>
                <w:szCs w:val="32"/>
              </w:rPr>
              <w:t>绿色储备储粮经费</w:t>
            </w:r>
            <w:r>
              <w:rPr>
                <w:rFonts w:hint="eastAsia" w:ascii="楷体" w:hAnsi="楷体" w:eastAsia="楷体" w:cs="仿宋_GB2312"/>
                <w:b/>
                <w:bCs/>
                <w:kern w:val="0"/>
                <w:sz w:val="32"/>
                <w:szCs w:val="32"/>
                <w:lang w:eastAsia="zh-CN"/>
              </w:rPr>
              <w:t>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22201粮油物资事务385万元,较上年预算数减少32万元,下降7.67%。主要原因是粮食系统改制前老人的相关补贴</w:t>
            </w:r>
            <w:r>
              <w:rPr>
                <w:rFonts w:hint="eastAsia" w:ascii="仿宋_GB2312" w:hAnsi="仿宋_GB2312" w:eastAsia="仿宋_GB2312" w:cs="仿宋_GB2312"/>
                <w:kern w:val="0"/>
                <w:sz w:val="32"/>
                <w:szCs w:val="32"/>
                <w:lang w:eastAsia="zh-CN"/>
              </w:rPr>
              <w:t>减少。</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22204粮油储备300万元,较上年预算数减少51万元,下降14.53%。主要原因是绿色储备储粮经费</w:t>
            </w:r>
            <w:r>
              <w:rPr>
                <w:rFonts w:hint="eastAsia" w:ascii="仿宋_GB2312" w:hAnsi="仿宋_GB2312" w:eastAsia="仿宋_GB2312" w:cs="仿宋_GB2312"/>
                <w:kern w:val="0"/>
                <w:sz w:val="32"/>
                <w:szCs w:val="32"/>
                <w:lang w:eastAsia="zh-CN"/>
              </w:rPr>
              <w:t>减少。</w:t>
            </w:r>
          </w:p>
          <w:p>
            <w:pPr>
              <w:spacing w:line="600" w:lineRule="exact"/>
              <w:ind w:firstLine="643" w:firstLineChars="200"/>
              <w:rPr>
                <w:rFonts w:hint="eastAsia" w:ascii="楷体" w:hAnsi="楷体" w:eastAsia="楷体" w:cs="仿宋_GB2312"/>
                <w:b/>
                <w:bCs/>
                <w:kern w:val="0"/>
                <w:sz w:val="32"/>
                <w:szCs w:val="32"/>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八）</w:t>
            </w:r>
            <w:r>
              <w:rPr>
                <w:rFonts w:hint="eastAsia" w:ascii="楷体" w:hAnsi="楷体" w:eastAsia="楷体" w:cs="仿宋_GB2312"/>
                <w:b/>
                <w:bCs/>
                <w:kern w:val="0"/>
                <w:sz w:val="32"/>
                <w:szCs w:val="32"/>
              </w:rPr>
              <w:t>224灾害防治及应急管理支出1882万元,较上年预算数减少458万元,下降19.57%。主要原因是执法办案补助</w:t>
            </w:r>
            <w:r>
              <w:rPr>
                <w:rFonts w:hint="eastAsia" w:ascii="楷体" w:hAnsi="楷体" w:eastAsia="楷体" w:cs="仿宋_GB2312"/>
                <w:b/>
                <w:bCs/>
                <w:kern w:val="0"/>
                <w:sz w:val="32"/>
                <w:szCs w:val="32"/>
                <w:lang w:eastAsia="zh-CN"/>
              </w:rPr>
              <w:t>经费、第一次全市自然灾害综合风险普查经费、</w:t>
            </w:r>
            <w:r>
              <w:rPr>
                <w:rFonts w:hint="eastAsia" w:ascii="楷体" w:hAnsi="楷体" w:eastAsia="楷体" w:cs="仿宋_GB2312"/>
                <w:b/>
                <w:bCs/>
                <w:kern w:val="0"/>
                <w:sz w:val="32"/>
                <w:szCs w:val="32"/>
              </w:rPr>
              <w:t>消防大队公用经费</w:t>
            </w:r>
            <w:r>
              <w:rPr>
                <w:rFonts w:hint="eastAsia" w:ascii="楷体" w:hAnsi="楷体" w:eastAsia="楷体" w:cs="仿宋_GB2312"/>
                <w:b/>
                <w:bCs/>
                <w:kern w:val="0"/>
                <w:sz w:val="32"/>
                <w:szCs w:val="32"/>
                <w:lang w:eastAsia="zh-CN"/>
              </w:rPr>
              <w:t>、政府专职消防员经费减少。</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22401应急管理事务1278万元,较上年预算数减少181万元,下降12.41%。主要原因是执法办案补助</w:t>
            </w:r>
            <w:r>
              <w:rPr>
                <w:rFonts w:hint="eastAsia" w:ascii="仿宋_GB2312" w:hAnsi="仿宋_GB2312" w:eastAsia="仿宋_GB2312" w:cs="仿宋_GB2312"/>
                <w:kern w:val="0"/>
                <w:sz w:val="32"/>
                <w:szCs w:val="32"/>
                <w:lang w:eastAsia="zh-CN"/>
              </w:rPr>
              <w:t>经费、第一次全市自然灾害综合风险普查经费减少。</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22402消防救援事务604万元,较上年预算数减少277万元,下降31.44%。主要原因是消防大队公用经费</w:t>
            </w:r>
            <w:r>
              <w:rPr>
                <w:rFonts w:hint="eastAsia" w:ascii="仿宋_GB2312" w:hAnsi="仿宋_GB2312" w:eastAsia="仿宋_GB2312" w:cs="仿宋_GB2312"/>
                <w:kern w:val="0"/>
                <w:sz w:val="32"/>
                <w:szCs w:val="32"/>
                <w:lang w:eastAsia="zh-CN"/>
              </w:rPr>
              <w:t>、政府专职消防员经费减少。</w:t>
            </w:r>
          </w:p>
        </w:tc>
      </w:tr>
      <w:tr>
        <w:tblPrEx>
          <w:tblCellMar>
            <w:top w:w="0" w:type="dxa"/>
            <w:left w:w="108" w:type="dxa"/>
            <w:bottom w:w="0" w:type="dxa"/>
            <w:right w:w="108" w:type="dxa"/>
          </w:tblCellMar>
        </w:tblPrEx>
        <w:trPr>
          <w:trHeight w:val="600" w:hRule="atLeast"/>
        </w:trPr>
        <w:tc>
          <w:tcPr>
            <w:tcW w:w="8334" w:type="dxa"/>
            <w:tcBorders>
              <w:top w:val="nil"/>
              <w:left w:val="nil"/>
              <w:bottom w:val="nil"/>
              <w:right w:val="nil"/>
            </w:tcBorders>
            <w:vAlign w:val="bottom"/>
          </w:tcPr>
          <w:p>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cs="仿宋_GB2312"/>
                <w:b/>
                <w:bCs/>
                <w:kern w:val="0"/>
                <w:sz w:val="32"/>
                <w:szCs w:val="32"/>
              </w:rPr>
              <w:t>（十</w:t>
            </w:r>
            <w:r>
              <w:rPr>
                <w:rFonts w:hint="eastAsia" w:ascii="楷体" w:hAnsi="楷体" w:eastAsia="楷体" w:cs="仿宋_GB2312"/>
                <w:b/>
                <w:bCs/>
                <w:kern w:val="0"/>
                <w:sz w:val="32"/>
                <w:szCs w:val="32"/>
                <w:lang w:eastAsia="zh-CN"/>
              </w:rPr>
              <w:t>九</w:t>
            </w:r>
            <w:r>
              <w:rPr>
                <w:rFonts w:hint="eastAsia" w:ascii="楷体" w:hAnsi="楷体" w:eastAsia="楷体" w:cs="仿宋_GB2312"/>
                <w:b/>
                <w:bCs/>
                <w:kern w:val="0"/>
                <w:sz w:val="32"/>
                <w:szCs w:val="32"/>
              </w:rPr>
              <w:t>）227预备费3000万元，较上年预算数持平，增长0%。主要原因是按照预算法设置预备费用于当年预算执行中的自然灾害等突发事件处理增加的支出及其他难以预见的开支。</w:t>
            </w:r>
          </w:p>
        </w:tc>
      </w:tr>
      <w:tr>
        <w:tblPrEx>
          <w:tblCellMar>
            <w:top w:w="0" w:type="dxa"/>
            <w:left w:w="108" w:type="dxa"/>
            <w:bottom w:w="0" w:type="dxa"/>
            <w:right w:w="108" w:type="dxa"/>
          </w:tblCellMar>
        </w:tblPrEx>
        <w:trPr>
          <w:trHeight w:val="2414" w:hRule="atLeast"/>
        </w:trPr>
        <w:tc>
          <w:tcPr>
            <w:tcW w:w="833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仿宋_GB2312"/>
                <w:b/>
                <w:bCs/>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二十</w:t>
            </w:r>
            <w:r>
              <w:rPr>
                <w:rFonts w:hint="eastAsia" w:ascii="楷体" w:hAnsi="楷体" w:eastAsia="楷体" w:cs="仿宋_GB2312"/>
                <w:b/>
                <w:bCs/>
                <w:kern w:val="0"/>
                <w:sz w:val="32"/>
                <w:szCs w:val="32"/>
              </w:rPr>
              <w:t>）229其他支出</w:t>
            </w:r>
            <w:r>
              <w:rPr>
                <w:rFonts w:hint="eastAsia" w:ascii="楷体" w:hAnsi="楷体" w:eastAsia="楷体" w:cs="仿宋_GB2312"/>
                <w:b/>
                <w:bCs/>
                <w:kern w:val="0"/>
                <w:sz w:val="32"/>
                <w:szCs w:val="32"/>
                <w:lang w:val="en-US" w:eastAsia="zh-CN"/>
              </w:rPr>
              <w:t>514</w:t>
            </w:r>
            <w:r>
              <w:rPr>
                <w:rFonts w:hint="eastAsia" w:ascii="楷体" w:hAnsi="楷体" w:eastAsia="楷体" w:cs="仿宋_GB2312"/>
                <w:b/>
                <w:bCs/>
                <w:kern w:val="0"/>
                <w:sz w:val="32"/>
                <w:szCs w:val="32"/>
              </w:rPr>
              <w:t>万元,较上年预算数增加</w:t>
            </w:r>
            <w:r>
              <w:rPr>
                <w:rFonts w:hint="eastAsia" w:ascii="楷体" w:hAnsi="楷体" w:eastAsia="楷体" w:cs="仿宋_GB2312"/>
                <w:b/>
                <w:bCs/>
                <w:kern w:val="0"/>
                <w:sz w:val="32"/>
                <w:szCs w:val="32"/>
                <w:lang w:val="en-US" w:eastAsia="zh-CN"/>
              </w:rPr>
              <w:t>29</w:t>
            </w:r>
            <w:r>
              <w:rPr>
                <w:rFonts w:hint="eastAsia" w:ascii="楷体" w:hAnsi="楷体" w:eastAsia="楷体" w:cs="仿宋_GB2312"/>
                <w:b/>
                <w:bCs/>
                <w:kern w:val="0"/>
                <w:sz w:val="32"/>
                <w:szCs w:val="32"/>
              </w:rPr>
              <w:t>万元,增长5.98%。主要原因是援藏援疆经费</w:t>
            </w:r>
            <w:r>
              <w:rPr>
                <w:rFonts w:hint="eastAsia" w:ascii="楷体" w:hAnsi="楷体" w:eastAsia="楷体" w:cs="仿宋_GB2312"/>
                <w:b/>
                <w:bCs/>
                <w:kern w:val="0"/>
                <w:sz w:val="32"/>
                <w:szCs w:val="32"/>
                <w:lang w:eastAsia="zh-CN"/>
              </w:rPr>
              <w:t>增加。</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229</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其他支出</w:t>
            </w:r>
            <w:r>
              <w:rPr>
                <w:rFonts w:hint="eastAsia" w:ascii="仿宋_GB2312" w:hAnsi="仿宋_GB2312" w:eastAsia="仿宋_GB2312" w:cs="仿宋_GB2312"/>
                <w:kern w:val="0"/>
                <w:sz w:val="32"/>
                <w:szCs w:val="32"/>
                <w:lang w:val="en-US" w:eastAsia="zh-CN"/>
              </w:rPr>
              <w:t>514</w:t>
            </w:r>
            <w:r>
              <w:rPr>
                <w:rFonts w:hint="eastAsia" w:ascii="仿宋_GB2312" w:hAnsi="仿宋_GB2312" w:eastAsia="仿宋_GB2312" w:cs="仿宋_GB2312"/>
                <w:kern w:val="0"/>
                <w:sz w:val="32"/>
                <w:szCs w:val="32"/>
              </w:rPr>
              <w:t>万元,较上年预算数增加</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万元,增长5.98%。主要原因是援藏援疆经费</w:t>
            </w:r>
            <w:r>
              <w:rPr>
                <w:rFonts w:hint="eastAsia" w:ascii="仿宋_GB2312" w:hAnsi="仿宋_GB2312" w:eastAsia="仿宋_GB2312" w:cs="仿宋_GB2312"/>
                <w:kern w:val="0"/>
                <w:sz w:val="32"/>
                <w:szCs w:val="32"/>
                <w:lang w:eastAsia="zh-CN"/>
              </w:rPr>
              <w:t>增加。</w:t>
            </w:r>
          </w:p>
          <w:p>
            <w:pPr>
              <w:spacing w:line="600" w:lineRule="exact"/>
              <w:ind w:firstLine="643" w:firstLineChars="200"/>
              <w:rPr>
                <w:rFonts w:hint="eastAsia" w:ascii="楷体" w:hAnsi="楷体" w:eastAsia="楷体" w:cs="仿宋_GB2312"/>
                <w:b/>
                <w:bCs/>
                <w:kern w:val="0"/>
                <w:sz w:val="32"/>
                <w:szCs w:val="32"/>
                <w:lang w:eastAsia="zh-CN"/>
              </w:rPr>
            </w:pPr>
            <w:r>
              <w:rPr>
                <w:rFonts w:hint="eastAsia" w:ascii="楷体" w:hAnsi="楷体" w:eastAsia="楷体" w:cs="仿宋_GB2312"/>
                <w:b/>
                <w:bCs/>
                <w:kern w:val="0"/>
                <w:sz w:val="32"/>
                <w:szCs w:val="32"/>
              </w:rPr>
              <w:t>（二十</w:t>
            </w:r>
            <w:r>
              <w:rPr>
                <w:rFonts w:hint="eastAsia" w:ascii="楷体" w:hAnsi="楷体" w:eastAsia="楷体" w:cs="仿宋_GB2312"/>
                <w:b/>
                <w:bCs/>
                <w:kern w:val="0"/>
                <w:sz w:val="32"/>
                <w:szCs w:val="32"/>
                <w:lang w:eastAsia="zh-CN"/>
              </w:rPr>
              <w:t>一）</w:t>
            </w:r>
            <w:r>
              <w:rPr>
                <w:rFonts w:hint="eastAsia" w:ascii="楷体" w:hAnsi="楷体" w:eastAsia="楷体" w:cs="仿宋_GB2312"/>
                <w:b/>
                <w:bCs/>
                <w:kern w:val="0"/>
                <w:sz w:val="32"/>
                <w:szCs w:val="32"/>
              </w:rPr>
              <w:t>232债务付息支出7231万元,较上年预算数增加218万元,增长3.11%。主要原因是地方政府一般</w:t>
            </w:r>
            <w:r>
              <w:rPr>
                <w:rFonts w:hint="eastAsia" w:ascii="楷体" w:hAnsi="楷体" w:eastAsia="楷体" w:cs="仿宋_GB2312"/>
                <w:b/>
                <w:bCs/>
                <w:kern w:val="0"/>
                <w:sz w:val="32"/>
                <w:szCs w:val="32"/>
                <w:lang w:eastAsia="zh-CN"/>
              </w:rPr>
              <w:t>债券</w:t>
            </w:r>
            <w:r>
              <w:rPr>
                <w:rFonts w:hint="eastAsia" w:ascii="楷体" w:hAnsi="楷体" w:eastAsia="楷体" w:cs="仿宋_GB2312"/>
                <w:b/>
                <w:bCs/>
                <w:kern w:val="0"/>
                <w:sz w:val="32"/>
                <w:szCs w:val="32"/>
              </w:rPr>
              <w:t>付息支出增加</w:t>
            </w:r>
            <w:r>
              <w:rPr>
                <w:rFonts w:hint="eastAsia" w:ascii="楷体" w:hAnsi="楷体" w:eastAsia="楷体" w:cs="仿宋_GB2312"/>
                <w:b/>
                <w:bCs/>
                <w:kern w:val="0"/>
                <w:sz w:val="32"/>
                <w:szCs w:val="32"/>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23203地方政府一般债</w:t>
            </w:r>
            <w:r>
              <w:rPr>
                <w:rFonts w:hint="eastAsia" w:ascii="仿宋_GB2312" w:hAnsi="仿宋_GB2312" w:eastAsia="仿宋_GB2312" w:cs="仿宋_GB2312"/>
                <w:kern w:val="0"/>
                <w:sz w:val="32"/>
                <w:szCs w:val="32"/>
                <w:lang w:eastAsia="zh-CN"/>
              </w:rPr>
              <w:t>务</w:t>
            </w:r>
            <w:r>
              <w:rPr>
                <w:rFonts w:hint="eastAsia" w:ascii="仿宋_GB2312" w:hAnsi="仿宋_GB2312" w:eastAsia="仿宋_GB2312" w:cs="仿宋_GB2312"/>
                <w:kern w:val="0"/>
                <w:sz w:val="32"/>
                <w:szCs w:val="32"/>
              </w:rPr>
              <w:t>付息支出7231万元,较上年预算数增加218万元,增长3.11%。主要原因是地方政府一般</w:t>
            </w:r>
            <w:r>
              <w:rPr>
                <w:rFonts w:hint="eastAsia" w:ascii="仿宋_GB2312" w:hAnsi="仿宋_GB2312" w:eastAsia="仿宋_GB2312" w:cs="仿宋_GB2312"/>
                <w:kern w:val="0"/>
                <w:sz w:val="32"/>
                <w:szCs w:val="32"/>
                <w:lang w:eastAsia="zh-CN"/>
              </w:rPr>
              <w:t>债券</w:t>
            </w:r>
            <w:r>
              <w:rPr>
                <w:rFonts w:hint="eastAsia" w:ascii="仿宋_GB2312" w:hAnsi="仿宋_GB2312" w:eastAsia="仿宋_GB2312" w:cs="仿宋_GB2312"/>
                <w:kern w:val="0"/>
                <w:sz w:val="32"/>
                <w:szCs w:val="32"/>
              </w:rPr>
              <w:t>付息支出增加。</w:t>
            </w:r>
          </w:p>
          <w:p>
            <w:pPr>
              <w:spacing w:line="600" w:lineRule="exact"/>
              <w:ind w:firstLine="643" w:firstLineChars="200"/>
              <w:rPr>
                <w:rFonts w:hint="eastAsia" w:ascii="楷体" w:hAnsi="楷体" w:eastAsia="楷体" w:cs="仿宋_GB2312"/>
                <w:b/>
                <w:bCs/>
                <w:kern w:val="0"/>
                <w:sz w:val="32"/>
                <w:szCs w:val="32"/>
              </w:rPr>
            </w:pPr>
            <w:r>
              <w:rPr>
                <w:rFonts w:hint="eastAsia" w:ascii="楷体" w:hAnsi="楷体" w:eastAsia="楷体" w:cs="仿宋_GB2312"/>
                <w:b/>
                <w:bCs/>
                <w:kern w:val="0"/>
                <w:sz w:val="32"/>
                <w:szCs w:val="32"/>
              </w:rPr>
              <w:t>(二十</w:t>
            </w:r>
            <w:r>
              <w:rPr>
                <w:rFonts w:hint="eastAsia" w:ascii="楷体" w:hAnsi="楷体" w:eastAsia="楷体" w:cs="仿宋_GB2312"/>
                <w:b/>
                <w:bCs/>
                <w:kern w:val="0"/>
                <w:sz w:val="32"/>
                <w:szCs w:val="32"/>
                <w:lang w:eastAsia="zh-CN"/>
              </w:rPr>
              <w:t>二</w:t>
            </w:r>
            <w:r>
              <w:rPr>
                <w:rFonts w:hint="eastAsia" w:ascii="楷体" w:hAnsi="楷体" w:eastAsia="楷体" w:cs="仿宋_GB2312"/>
                <w:b/>
                <w:bCs/>
                <w:kern w:val="0"/>
                <w:sz w:val="32"/>
                <w:szCs w:val="32"/>
              </w:rPr>
              <w:t>)233债务发行费用支出50万元,较上年预算数减少30万元,下降37.5%。主要原因是地方政府一般债务发行费用支出</w:t>
            </w:r>
            <w:r>
              <w:rPr>
                <w:rFonts w:hint="eastAsia" w:ascii="楷体" w:hAnsi="楷体" w:eastAsia="楷体" w:cs="仿宋_GB2312"/>
                <w:b/>
                <w:bCs/>
                <w:kern w:val="0"/>
                <w:sz w:val="32"/>
                <w:szCs w:val="32"/>
                <w:lang w:eastAsia="zh-CN"/>
              </w:rPr>
              <w:t>减少。</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23303地方政府一般债务发行费用支出50万元,较上年预算数减少30万元,下降37.5%。主要原因是地方政府一般债务发行费用支出</w:t>
            </w:r>
            <w:r>
              <w:rPr>
                <w:rFonts w:hint="eastAsia" w:ascii="仿宋_GB2312" w:hAnsi="仿宋_GB2312" w:eastAsia="仿宋_GB2312" w:cs="仿宋_GB2312"/>
                <w:kern w:val="0"/>
                <w:sz w:val="32"/>
                <w:szCs w:val="32"/>
                <w:lang w:eastAsia="zh-CN"/>
              </w:rPr>
              <w:t>减少。</w:t>
            </w: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年度漳平市对下税收返还和转移支付预算数为0万元。具体情况如下：本市所辖乡镇（街道）作为一级预算部门管理，未单独编制政府预算，为此未有对下税收返还和转移支付预算数据。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pStyle w:val="9"/>
        <w:spacing w:line="600" w:lineRule="exact"/>
        <w:ind w:firstLine="616" w:firstLineChars="200"/>
        <w:rPr>
          <w:rFonts w:ascii="楷体" w:eastAsia="楷体" w:cs="楷体"/>
          <w:bCs/>
          <w:spacing w:val="-6"/>
          <w:szCs w:val="32"/>
        </w:rPr>
      </w:pPr>
      <w:r>
        <w:rPr>
          <w:rFonts w:hint="eastAsia" w:ascii="楷体" w:eastAsia="楷体" w:cs="楷体"/>
          <w:bCs/>
          <w:spacing w:val="-6"/>
          <w:szCs w:val="32"/>
        </w:rPr>
        <w:t>（一）政府债务规模情况</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kern w:val="0"/>
          <w:sz w:val="32"/>
          <w:szCs w:val="32"/>
          <w:lang w:val="en-US" w:eastAsia="zh-CN"/>
        </w:rPr>
        <w:t>2023</w:t>
      </w:r>
      <w:r>
        <w:rPr>
          <w:rFonts w:hint="eastAsia" w:ascii="仿宋" w:hAnsi="仿宋" w:eastAsia="仿宋" w:cs="仿宋"/>
          <w:color w:val="000000"/>
          <w:sz w:val="32"/>
          <w:szCs w:val="32"/>
        </w:rPr>
        <w:t>年，省财政核定我市（县、区）政府债务限额</w:t>
      </w:r>
      <w:r>
        <w:rPr>
          <w:rFonts w:hint="eastAsia" w:ascii="仿宋" w:hAnsi="仿宋" w:eastAsia="仿宋" w:cs="仿宋"/>
          <w:color w:val="000000"/>
          <w:sz w:val="32"/>
          <w:szCs w:val="32"/>
          <w:lang w:val="en-US" w:eastAsia="zh-CN"/>
        </w:rPr>
        <w:t>59.89</w:t>
      </w:r>
      <w:r>
        <w:rPr>
          <w:rFonts w:hint="eastAsia" w:ascii="仿宋" w:hAnsi="仿宋" w:eastAsia="仿宋" w:cs="仿宋"/>
          <w:color w:val="000000"/>
          <w:sz w:val="32"/>
          <w:szCs w:val="32"/>
        </w:rPr>
        <w:t>亿元，其中，一般债务</w:t>
      </w:r>
      <w:r>
        <w:rPr>
          <w:rFonts w:hint="eastAsia" w:ascii="仿宋" w:hAnsi="仿宋" w:eastAsia="仿宋"/>
          <w:kern w:val="0"/>
          <w:sz w:val="32"/>
          <w:szCs w:val="32"/>
          <w:lang w:val="en-US" w:eastAsia="zh-CN"/>
        </w:rPr>
        <w:t>22.44</w:t>
      </w:r>
      <w:r>
        <w:rPr>
          <w:rFonts w:hint="eastAsia" w:ascii="仿宋" w:hAnsi="仿宋" w:eastAsia="仿宋" w:cs="仿宋"/>
          <w:color w:val="000000"/>
          <w:sz w:val="32"/>
          <w:szCs w:val="32"/>
        </w:rPr>
        <w:t>亿元，专项债务</w:t>
      </w:r>
      <w:r>
        <w:rPr>
          <w:rFonts w:hint="eastAsia" w:ascii="仿宋" w:hAnsi="仿宋" w:eastAsia="仿宋"/>
          <w:kern w:val="0"/>
          <w:sz w:val="32"/>
          <w:szCs w:val="32"/>
          <w:lang w:val="en-US" w:eastAsia="zh-CN"/>
        </w:rPr>
        <w:t>37.45</w:t>
      </w:r>
      <w:r>
        <w:rPr>
          <w:rFonts w:hint="eastAsia" w:ascii="仿宋" w:hAnsi="仿宋" w:eastAsia="仿宋" w:cs="仿宋"/>
          <w:color w:val="000000"/>
          <w:sz w:val="32"/>
          <w:szCs w:val="32"/>
        </w:rPr>
        <w:t>亿元。截至</w:t>
      </w:r>
      <w:r>
        <w:rPr>
          <w:rFonts w:hint="eastAsia" w:ascii="仿宋" w:hAnsi="仿宋" w:eastAsia="仿宋"/>
          <w:kern w:val="0"/>
          <w:sz w:val="32"/>
          <w:szCs w:val="32"/>
          <w:lang w:val="en-US" w:eastAsia="zh-CN"/>
        </w:rPr>
        <w:t>2023</w:t>
      </w:r>
      <w:r>
        <w:rPr>
          <w:rFonts w:hint="eastAsia" w:ascii="仿宋" w:hAnsi="仿宋" w:eastAsia="仿宋" w:cs="仿宋"/>
          <w:color w:val="000000"/>
          <w:sz w:val="32"/>
          <w:szCs w:val="32"/>
        </w:rPr>
        <w:t>年末，全市（县、区）政府债务余额预计执行数</w:t>
      </w:r>
      <w:r>
        <w:rPr>
          <w:rFonts w:hint="eastAsia" w:ascii="仿宋" w:hAnsi="仿宋" w:eastAsia="仿宋"/>
          <w:kern w:val="0"/>
          <w:sz w:val="32"/>
          <w:szCs w:val="32"/>
          <w:lang w:val="en-US" w:eastAsia="zh-CN"/>
        </w:rPr>
        <w:t>58.54</w:t>
      </w:r>
      <w:r>
        <w:rPr>
          <w:rFonts w:hint="eastAsia" w:ascii="仿宋" w:hAnsi="仿宋" w:eastAsia="仿宋" w:cs="仿宋"/>
          <w:color w:val="000000"/>
          <w:sz w:val="32"/>
          <w:szCs w:val="32"/>
        </w:rPr>
        <w:t>亿元，其中：一般债务</w:t>
      </w:r>
      <w:r>
        <w:rPr>
          <w:rFonts w:hint="eastAsia" w:ascii="仿宋" w:hAnsi="仿宋" w:eastAsia="仿宋"/>
          <w:kern w:val="0"/>
          <w:sz w:val="32"/>
          <w:szCs w:val="32"/>
          <w:lang w:val="en-US" w:eastAsia="zh-CN"/>
        </w:rPr>
        <w:t>21.66</w:t>
      </w:r>
      <w:r>
        <w:rPr>
          <w:rFonts w:hint="eastAsia" w:ascii="仿宋" w:hAnsi="仿宋" w:eastAsia="仿宋" w:cs="仿宋"/>
          <w:color w:val="000000"/>
          <w:sz w:val="32"/>
          <w:szCs w:val="32"/>
        </w:rPr>
        <w:t>亿元、专项债务</w:t>
      </w:r>
      <w:r>
        <w:rPr>
          <w:rFonts w:hint="eastAsia" w:ascii="仿宋" w:hAnsi="仿宋" w:eastAsia="仿宋"/>
          <w:kern w:val="0"/>
          <w:sz w:val="32"/>
          <w:szCs w:val="32"/>
          <w:lang w:val="en-US" w:eastAsia="zh-CN"/>
        </w:rPr>
        <w:t>36.88</w:t>
      </w:r>
      <w:r>
        <w:rPr>
          <w:rFonts w:hint="eastAsia" w:ascii="仿宋" w:hAnsi="仿宋" w:eastAsia="仿宋" w:cs="仿宋"/>
          <w:color w:val="000000"/>
          <w:sz w:val="32"/>
          <w:szCs w:val="32"/>
        </w:rPr>
        <w:t>亿元，严格控制在核定的限额之内。</w:t>
      </w:r>
    </w:p>
    <w:p>
      <w:pPr>
        <w:pStyle w:val="9"/>
        <w:spacing w:line="600" w:lineRule="exact"/>
        <w:ind w:firstLine="619"/>
        <w:rPr>
          <w:rFonts w:ascii="仿宋" w:hAnsi="仿宋" w:eastAsia="仿宋" w:cs="仿宋"/>
          <w:bCs/>
          <w:color w:val="000000"/>
          <w:szCs w:val="32"/>
        </w:rPr>
      </w:pPr>
      <w:r>
        <w:rPr>
          <w:rFonts w:hint="eastAsia" w:ascii="楷体" w:eastAsia="楷体" w:cs="楷体"/>
          <w:bCs/>
          <w:spacing w:val="-6"/>
          <w:szCs w:val="32"/>
        </w:rPr>
        <w:t>（二）政府债券发行使用情况</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年，全市（县、区）由省级代为发行地方政府债券</w:t>
      </w:r>
      <w:r>
        <w:rPr>
          <w:rFonts w:hint="eastAsia" w:ascii="仿宋" w:hAnsi="仿宋" w:eastAsia="仿宋" w:cs="仿宋"/>
          <w:color w:val="000000"/>
          <w:sz w:val="32"/>
          <w:szCs w:val="32"/>
          <w:lang w:val="en-US" w:eastAsia="zh-CN"/>
        </w:rPr>
        <w:t>11.95</w:t>
      </w:r>
      <w:r>
        <w:rPr>
          <w:rFonts w:hint="eastAsia" w:ascii="仿宋" w:hAnsi="仿宋" w:eastAsia="仿宋" w:cs="仿宋"/>
          <w:color w:val="000000"/>
          <w:sz w:val="32"/>
          <w:szCs w:val="32"/>
        </w:rPr>
        <w:t>亿元。其中：新增政府债券</w:t>
      </w:r>
      <w:r>
        <w:rPr>
          <w:rFonts w:hint="eastAsia" w:ascii="仿宋" w:hAnsi="仿宋" w:eastAsia="仿宋" w:cs="仿宋"/>
          <w:color w:val="000000"/>
          <w:sz w:val="32"/>
          <w:szCs w:val="32"/>
          <w:lang w:val="en-US" w:eastAsia="zh-CN"/>
        </w:rPr>
        <w:t>7.1593</w:t>
      </w:r>
      <w:r>
        <w:rPr>
          <w:rFonts w:hint="eastAsia" w:ascii="仿宋" w:hAnsi="仿宋" w:eastAsia="仿宋" w:cs="仿宋"/>
          <w:color w:val="000000"/>
          <w:sz w:val="32"/>
          <w:szCs w:val="32"/>
        </w:rPr>
        <w:t>亿元，</w:t>
      </w:r>
      <w:r>
        <w:rPr>
          <w:rFonts w:hint="eastAsia" w:ascii="仿宋" w:hAnsi="仿宋" w:eastAsia="仿宋" w:cs="仿宋"/>
          <w:color w:val="000000"/>
          <w:sz w:val="32"/>
          <w:szCs w:val="32"/>
          <w:lang w:val="en-US" w:eastAsia="zh-CN"/>
        </w:rPr>
        <w:t>用于漳平市图书馆建设项目等；再融资债券4.7949亿元，用于偿还到期地方</w:t>
      </w:r>
      <w:r>
        <w:rPr>
          <w:rFonts w:hint="eastAsia" w:ascii="仿宋" w:hAnsi="仿宋" w:eastAsia="仿宋" w:cs="仿宋"/>
          <w:color w:val="000000"/>
          <w:sz w:val="32"/>
          <w:szCs w:val="32"/>
        </w:rPr>
        <w:t>政府债券本金。</w:t>
      </w:r>
    </w:p>
    <w:p>
      <w:pPr>
        <w:pStyle w:val="9"/>
        <w:spacing w:line="600" w:lineRule="exact"/>
        <w:ind w:firstLine="619"/>
        <w:rPr>
          <w:rFonts w:ascii="楷体" w:eastAsia="楷体" w:cs="楷体"/>
          <w:bCs/>
          <w:spacing w:val="-6"/>
          <w:szCs w:val="32"/>
        </w:rPr>
      </w:pPr>
      <w:r>
        <w:rPr>
          <w:rFonts w:hint="eastAsia" w:ascii="楷体" w:eastAsia="楷体" w:cs="楷体"/>
          <w:bCs/>
          <w:spacing w:val="-6"/>
          <w:szCs w:val="32"/>
        </w:rPr>
        <w:t>（三）政府债务还本付息情况</w:t>
      </w:r>
    </w:p>
    <w:p>
      <w:pPr>
        <w:pStyle w:val="9"/>
        <w:spacing w:line="600" w:lineRule="exact"/>
        <w:ind w:firstLineChars="200"/>
        <w:rPr>
          <w:rFonts w:hint="eastAsia" w:ascii="仿宋" w:hAnsi="仿宋" w:eastAsia="仿宋" w:cs="仿宋"/>
          <w:spacing w:val="-6"/>
          <w:szCs w:val="32"/>
        </w:rPr>
      </w:pPr>
      <w:r>
        <w:rPr>
          <w:rFonts w:hint="eastAsia" w:ascii="仿宋" w:hAnsi="仿宋" w:eastAsia="仿宋" w:cs="仿宋"/>
          <w:color w:val="000000"/>
          <w:szCs w:val="32"/>
          <w:lang w:val="en-US" w:eastAsia="zh-CN"/>
        </w:rPr>
        <w:t>2023</w:t>
      </w:r>
      <w:r>
        <w:rPr>
          <w:rFonts w:hint="eastAsia" w:ascii="仿宋" w:hAnsi="仿宋" w:eastAsia="仿宋" w:cs="仿宋"/>
          <w:color w:val="000000"/>
          <w:szCs w:val="32"/>
        </w:rPr>
        <w:t>年，全市（县、区）偿还政府债券本</w:t>
      </w:r>
      <w:r>
        <w:rPr>
          <w:rFonts w:hint="eastAsia" w:ascii="仿宋" w:hAnsi="仿宋" w:eastAsia="仿宋" w:cs="仿宋"/>
          <w:spacing w:val="-6"/>
          <w:szCs w:val="32"/>
        </w:rPr>
        <w:t>息</w:t>
      </w:r>
      <w:r>
        <w:rPr>
          <w:rFonts w:hint="eastAsia" w:ascii="仿宋" w:hAnsi="仿宋" w:eastAsia="仿宋" w:cs="仿宋"/>
          <w:spacing w:val="-6"/>
          <w:szCs w:val="32"/>
          <w:lang w:val="en-US" w:eastAsia="zh-CN"/>
        </w:rPr>
        <w:t>7.1474</w:t>
      </w:r>
      <w:r>
        <w:rPr>
          <w:rFonts w:hint="eastAsia" w:ascii="仿宋" w:hAnsi="仿宋" w:eastAsia="仿宋" w:cs="仿宋"/>
          <w:spacing w:val="-6"/>
          <w:szCs w:val="32"/>
        </w:rPr>
        <w:t>亿元，其中：本金</w:t>
      </w:r>
      <w:r>
        <w:rPr>
          <w:rFonts w:hint="eastAsia" w:ascii="仿宋" w:hAnsi="仿宋" w:eastAsia="仿宋" w:cs="仿宋"/>
          <w:spacing w:val="-6"/>
          <w:szCs w:val="32"/>
          <w:lang w:val="en-US" w:eastAsia="zh-CN"/>
        </w:rPr>
        <w:t>5.3277</w:t>
      </w:r>
      <w:r>
        <w:rPr>
          <w:rFonts w:hint="eastAsia" w:ascii="仿宋" w:hAnsi="仿宋" w:eastAsia="仿宋" w:cs="仿宋"/>
          <w:spacing w:val="-6"/>
          <w:szCs w:val="32"/>
        </w:rPr>
        <w:t>亿元、利息</w:t>
      </w:r>
      <w:r>
        <w:rPr>
          <w:rFonts w:hint="eastAsia" w:ascii="仿宋" w:hAnsi="仿宋" w:eastAsia="仿宋" w:cs="仿宋"/>
          <w:spacing w:val="-6"/>
          <w:szCs w:val="32"/>
          <w:lang w:val="en-US" w:eastAsia="zh-CN"/>
        </w:rPr>
        <w:t>1.8197</w:t>
      </w:r>
      <w:r>
        <w:rPr>
          <w:rFonts w:hint="eastAsia" w:ascii="仿宋" w:hAnsi="仿宋" w:eastAsia="仿宋" w:cs="仿宋"/>
          <w:spacing w:val="-6"/>
          <w:szCs w:val="32"/>
        </w:rPr>
        <w:t>亿元。</w:t>
      </w:r>
    </w:p>
    <w:p>
      <w:pPr>
        <w:pStyle w:val="9"/>
        <w:spacing w:line="600" w:lineRule="exact"/>
        <w:ind w:firstLine="619"/>
        <w:rPr>
          <w:rFonts w:ascii="楷体" w:eastAsia="楷体" w:cs="楷体"/>
          <w:bCs/>
          <w:spacing w:val="-6"/>
          <w:szCs w:val="32"/>
        </w:rPr>
      </w:pPr>
      <w:r>
        <w:rPr>
          <w:rFonts w:hint="eastAsia" w:ascii="楷体" w:eastAsia="楷体" w:cs="楷体"/>
          <w:bCs/>
          <w:spacing w:val="-6"/>
          <w:szCs w:val="32"/>
        </w:rPr>
        <w:t>（四）新增债务限额安排使用情况（本年度）</w:t>
      </w:r>
    </w:p>
    <w:p>
      <w:pPr>
        <w:pStyle w:val="9"/>
        <w:spacing w:line="600" w:lineRule="exact"/>
        <w:ind w:firstLine="616" w:firstLineChars="200"/>
        <w:rPr>
          <w:rFonts w:hint="eastAsia" w:ascii="仿宋" w:hAnsi="仿宋" w:eastAsia="仿宋" w:cs="仿宋"/>
          <w:spacing w:val="-6"/>
          <w:szCs w:val="32"/>
        </w:rPr>
      </w:pPr>
      <w:r>
        <w:rPr>
          <w:rFonts w:hint="eastAsia" w:ascii="仿宋" w:hAnsi="仿宋" w:eastAsia="仿宋" w:cs="仿宋"/>
          <w:spacing w:val="-6"/>
          <w:szCs w:val="32"/>
          <w:lang w:val="en-US" w:eastAsia="zh-CN"/>
        </w:rPr>
        <w:t>2023</w:t>
      </w:r>
      <w:r>
        <w:rPr>
          <w:rFonts w:hint="eastAsia" w:ascii="仿宋" w:hAnsi="仿宋" w:eastAsia="仿宋" w:cs="仿宋"/>
          <w:spacing w:val="-6"/>
          <w:szCs w:val="32"/>
        </w:rPr>
        <w:t>年，省财政下达我</w:t>
      </w:r>
      <w:r>
        <w:rPr>
          <w:rFonts w:hint="eastAsia" w:ascii="仿宋" w:hAnsi="仿宋" w:eastAsia="仿宋" w:cs="仿宋"/>
          <w:color w:val="000000"/>
          <w:szCs w:val="32"/>
        </w:rPr>
        <w:t>市（县、区）</w:t>
      </w:r>
      <w:r>
        <w:rPr>
          <w:rFonts w:hint="eastAsia" w:ascii="仿宋" w:hAnsi="仿宋" w:eastAsia="仿宋" w:cs="仿宋"/>
          <w:spacing w:val="-6"/>
          <w:szCs w:val="32"/>
        </w:rPr>
        <w:t>新增债务限额</w:t>
      </w:r>
      <w:r>
        <w:rPr>
          <w:rFonts w:hint="eastAsia" w:ascii="仿宋" w:hAnsi="仿宋" w:eastAsia="仿宋" w:cs="仿宋"/>
          <w:spacing w:val="-6"/>
          <w:szCs w:val="32"/>
          <w:lang w:val="en-US" w:eastAsia="zh-CN"/>
        </w:rPr>
        <w:t>7.1593</w:t>
      </w:r>
      <w:r>
        <w:rPr>
          <w:rFonts w:hint="eastAsia" w:ascii="仿宋" w:hAnsi="仿宋" w:eastAsia="仿宋" w:cs="仿宋"/>
          <w:spacing w:val="-6"/>
          <w:szCs w:val="32"/>
        </w:rPr>
        <w:t>亿元，其中：一般债务限额</w:t>
      </w:r>
      <w:r>
        <w:rPr>
          <w:rFonts w:hint="eastAsia" w:ascii="仿宋" w:hAnsi="仿宋" w:eastAsia="仿宋" w:cs="仿宋"/>
          <w:spacing w:val="-6"/>
          <w:szCs w:val="32"/>
          <w:lang w:val="en-US" w:eastAsia="zh-CN"/>
        </w:rPr>
        <w:t>1.3893</w:t>
      </w:r>
      <w:r>
        <w:rPr>
          <w:rFonts w:hint="eastAsia" w:ascii="仿宋" w:hAnsi="仿宋" w:eastAsia="仿宋" w:cs="仿宋"/>
          <w:spacing w:val="-6"/>
          <w:szCs w:val="32"/>
        </w:rPr>
        <w:t>亿元，安排用于漳平市图书馆建设项目等；专项债务限额</w:t>
      </w:r>
      <w:r>
        <w:rPr>
          <w:rFonts w:hint="eastAsia" w:ascii="仿宋" w:hAnsi="仿宋" w:eastAsia="仿宋" w:cs="仿宋"/>
          <w:spacing w:val="-6"/>
          <w:szCs w:val="32"/>
          <w:lang w:val="en-US" w:eastAsia="zh-CN"/>
        </w:rPr>
        <w:t>5.77</w:t>
      </w:r>
      <w:r>
        <w:rPr>
          <w:rFonts w:hint="eastAsia" w:ascii="仿宋" w:hAnsi="仿宋" w:eastAsia="仿宋" w:cs="仿宋"/>
          <w:spacing w:val="-6"/>
          <w:szCs w:val="32"/>
        </w:rPr>
        <w:t>亿元，安排用于漳平工业园区基础设施建设项目等。</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四、重大政策和重点项目绩效目标</w:t>
      </w:r>
    </w:p>
    <w:p>
      <w:pPr>
        <w:spacing w:line="600" w:lineRule="exact"/>
        <w:ind w:firstLine="620"/>
        <w:rPr>
          <w:rFonts w:ascii="仿宋" w:hAnsi="仿宋" w:eastAsia="仿宋"/>
          <w:kern w:val="0"/>
          <w:sz w:val="32"/>
          <w:szCs w:val="32"/>
          <w:highlight w:val="none"/>
        </w:rPr>
      </w:pPr>
      <w:r>
        <w:rPr>
          <w:rFonts w:hint="eastAsia" w:ascii="仿宋" w:hAnsi="仿宋" w:eastAsia="仿宋"/>
          <w:kern w:val="0"/>
          <w:sz w:val="32"/>
          <w:szCs w:val="32"/>
          <w:highlight w:val="none"/>
        </w:rPr>
        <w:t>重大政策和重点项目等绩效目标详见附件</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lang w:val="en-US" w:eastAsia="zh-CN"/>
        </w:rPr>
        <w:t>(绩效预算公开)2024年重点项目绩效目标表</w:t>
      </w:r>
      <w:r>
        <w:rPr>
          <w:rFonts w:hint="eastAsia" w:ascii="仿宋" w:hAnsi="仿宋" w:eastAsia="仿宋"/>
          <w:kern w:val="0"/>
          <w:sz w:val="32"/>
          <w:szCs w:val="32"/>
          <w:highlight w:val="none"/>
        </w:rPr>
        <w:t>。</w:t>
      </w:r>
    </w:p>
    <w:p>
      <w:pPr>
        <w:spacing w:line="600" w:lineRule="exact"/>
        <w:ind w:firstLine="640" w:firstLineChars="200"/>
        <w:rPr>
          <w:rFonts w:ascii="黑体" w:hAnsi="黑体" w:eastAsia="黑体"/>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038956"/>
      <w:docPartObj>
        <w:docPartGallery w:val="autotext"/>
      </w:docPartObj>
    </w:sdtPr>
    <w:sdtEndPr>
      <w:rPr>
        <w:rFonts w:ascii="宋体" w:hAnsi="宋体" w:eastAsia="宋体"/>
        <w:sz w:val="28"/>
        <w:szCs w:val="28"/>
      </w:rPr>
    </w:sdtEndPr>
    <w:sdtContent>
      <w:p>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288864"/>
      <w:docPartObj>
        <w:docPartGallery w:val="autotext"/>
      </w:docPartObj>
    </w:sdtPr>
    <w:sdtEndPr>
      <w:rPr>
        <w:rFonts w:ascii="宋体" w:hAnsi="宋体" w:eastAsia="宋体"/>
        <w:sz w:val="28"/>
        <w:szCs w:val="28"/>
      </w:rPr>
    </w:sdtEndPr>
    <w:sdtContent>
      <w:p>
        <w:pPr>
          <w:pStyle w:val="2"/>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E721B"/>
    <w:multiLevelType w:val="singleLevel"/>
    <w:tmpl w:val="915E721B"/>
    <w:lvl w:ilvl="0" w:tentative="0">
      <w:start w:val="1"/>
      <w:numFmt w:val="decimal"/>
      <w:suff w:val="nothing"/>
      <w:lvlText w:val="%1．"/>
      <w:lvlJc w:val="left"/>
      <w:pPr>
        <w:ind w:left="0" w:firstLine="400"/>
      </w:pPr>
      <w:rPr>
        <w:rFonts w:hint="default"/>
      </w:rPr>
    </w:lvl>
  </w:abstractNum>
  <w:abstractNum w:abstractNumId="1">
    <w:nsid w:val="9A33FAA4"/>
    <w:multiLevelType w:val="singleLevel"/>
    <w:tmpl w:val="9A33FAA4"/>
    <w:lvl w:ilvl="0" w:tentative="0">
      <w:start w:val="1"/>
      <w:numFmt w:val="decimal"/>
      <w:suff w:val="nothing"/>
      <w:lvlText w:val="%1．"/>
      <w:lvlJc w:val="left"/>
      <w:pPr>
        <w:ind w:left="0" w:firstLine="400"/>
      </w:pPr>
      <w:rPr>
        <w:rFonts w:hint="default"/>
      </w:rPr>
    </w:lvl>
  </w:abstractNum>
  <w:abstractNum w:abstractNumId="2">
    <w:nsid w:val="9D3015E4"/>
    <w:multiLevelType w:val="singleLevel"/>
    <w:tmpl w:val="9D3015E4"/>
    <w:lvl w:ilvl="0" w:tentative="0">
      <w:start w:val="1"/>
      <w:numFmt w:val="decimal"/>
      <w:suff w:val="nothing"/>
      <w:lvlText w:val="%1．"/>
      <w:lvlJc w:val="left"/>
      <w:pPr>
        <w:ind w:left="0" w:firstLine="400"/>
      </w:pPr>
      <w:rPr>
        <w:rFonts w:hint="default"/>
      </w:rPr>
    </w:lvl>
  </w:abstractNum>
  <w:abstractNum w:abstractNumId="3">
    <w:nsid w:val="9E626D16"/>
    <w:multiLevelType w:val="singleLevel"/>
    <w:tmpl w:val="9E626D16"/>
    <w:lvl w:ilvl="0" w:tentative="0">
      <w:start w:val="1"/>
      <w:numFmt w:val="decimal"/>
      <w:suff w:val="nothing"/>
      <w:lvlText w:val="%1．"/>
      <w:lvlJc w:val="left"/>
      <w:pPr>
        <w:ind w:left="0" w:firstLine="400"/>
      </w:pPr>
      <w:rPr>
        <w:rFonts w:hint="default"/>
      </w:rPr>
    </w:lvl>
  </w:abstractNum>
  <w:abstractNum w:abstractNumId="4">
    <w:nsid w:val="B33F1B68"/>
    <w:multiLevelType w:val="singleLevel"/>
    <w:tmpl w:val="B33F1B68"/>
    <w:lvl w:ilvl="0" w:tentative="0">
      <w:start w:val="1"/>
      <w:numFmt w:val="decimal"/>
      <w:suff w:val="nothing"/>
      <w:lvlText w:val="%1．"/>
      <w:lvlJc w:val="left"/>
      <w:pPr>
        <w:ind w:left="0" w:firstLine="400"/>
      </w:pPr>
      <w:rPr>
        <w:rFonts w:hint="default"/>
      </w:rPr>
    </w:lvl>
  </w:abstractNum>
  <w:abstractNum w:abstractNumId="5">
    <w:nsid w:val="C98F9DE4"/>
    <w:multiLevelType w:val="singleLevel"/>
    <w:tmpl w:val="C98F9DE4"/>
    <w:lvl w:ilvl="0" w:tentative="0">
      <w:start w:val="1"/>
      <w:numFmt w:val="decimal"/>
      <w:suff w:val="nothing"/>
      <w:lvlText w:val="%1．"/>
      <w:lvlJc w:val="left"/>
      <w:pPr>
        <w:ind w:left="0" w:firstLine="400"/>
      </w:pPr>
      <w:rPr>
        <w:rFonts w:hint="default"/>
      </w:rPr>
    </w:lvl>
  </w:abstractNum>
  <w:abstractNum w:abstractNumId="6">
    <w:nsid w:val="D7A02519"/>
    <w:multiLevelType w:val="singleLevel"/>
    <w:tmpl w:val="D7A02519"/>
    <w:lvl w:ilvl="0" w:tentative="0">
      <w:start w:val="1"/>
      <w:numFmt w:val="decimal"/>
      <w:suff w:val="nothing"/>
      <w:lvlText w:val="%1．"/>
      <w:lvlJc w:val="left"/>
      <w:pPr>
        <w:ind w:left="0" w:firstLine="400"/>
      </w:pPr>
      <w:rPr>
        <w:rFonts w:hint="default"/>
      </w:rPr>
    </w:lvl>
  </w:abstractNum>
  <w:abstractNum w:abstractNumId="7">
    <w:nsid w:val="DA60681E"/>
    <w:multiLevelType w:val="singleLevel"/>
    <w:tmpl w:val="DA60681E"/>
    <w:lvl w:ilvl="0" w:tentative="0">
      <w:start w:val="1"/>
      <w:numFmt w:val="decimal"/>
      <w:suff w:val="nothing"/>
      <w:lvlText w:val="%1．"/>
      <w:lvlJc w:val="left"/>
      <w:pPr>
        <w:ind w:left="0" w:firstLine="400"/>
      </w:pPr>
      <w:rPr>
        <w:rFonts w:hint="default"/>
      </w:rPr>
    </w:lvl>
  </w:abstractNum>
  <w:abstractNum w:abstractNumId="8">
    <w:nsid w:val="F2116831"/>
    <w:multiLevelType w:val="singleLevel"/>
    <w:tmpl w:val="F2116831"/>
    <w:lvl w:ilvl="0" w:tentative="0">
      <w:start w:val="1"/>
      <w:numFmt w:val="decimal"/>
      <w:suff w:val="nothing"/>
      <w:lvlText w:val="%1．"/>
      <w:lvlJc w:val="left"/>
      <w:pPr>
        <w:ind w:left="0" w:firstLine="400"/>
      </w:pPr>
      <w:rPr>
        <w:rFonts w:hint="default"/>
        <w:highlight w:val="none"/>
      </w:rPr>
    </w:lvl>
  </w:abstractNum>
  <w:abstractNum w:abstractNumId="9">
    <w:nsid w:val="F7B06030"/>
    <w:multiLevelType w:val="singleLevel"/>
    <w:tmpl w:val="F7B06030"/>
    <w:lvl w:ilvl="0" w:tentative="0">
      <w:start w:val="1"/>
      <w:numFmt w:val="decimal"/>
      <w:suff w:val="nothing"/>
      <w:lvlText w:val="%1．"/>
      <w:lvlJc w:val="left"/>
      <w:pPr>
        <w:ind w:left="0" w:firstLine="400"/>
      </w:pPr>
      <w:rPr>
        <w:rFonts w:hint="default"/>
      </w:rPr>
    </w:lvl>
  </w:abstractNum>
  <w:abstractNum w:abstractNumId="10">
    <w:nsid w:val="0BB9F221"/>
    <w:multiLevelType w:val="singleLevel"/>
    <w:tmpl w:val="0BB9F221"/>
    <w:lvl w:ilvl="0" w:tentative="0">
      <w:start w:val="1"/>
      <w:numFmt w:val="decimal"/>
      <w:suff w:val="nothing"/>
      <w:lvlText w:val="%1．"/>
      <w:lvlJc w:val="left"/>
      <w:pPr>
        <w:ind w:left="0" w:firstLine="400"/>
      </w:pPr>
      <w:rPr>
        <w:rFonts w:hint="default"/>
      </w:rPr>
    </w:lvl>
  </w:abstractNum>
  <w:abstractNum w:abstractNumId="11">
    <w:nsid w:val="0D2D7BBC"/>
    <w:multiLevelType w:val="singleLevel"/>
    <w:tmpl w:val="0D2D7BBC"/>
    <w:lvl w:ilvl="0" w:tentative="0">
      <w:start w:val="1"/>
      <w:numFmt w:val="decimal"/>
      <w:suff w:val="nothing"/>
      <w:lvlText w:val="%1．"/>
      <w:lvlJc w:val="left"/>
      <w:pPr>
        <w:ind w:left="0" w:firstLine="400"/>
      </w:pPr>
      <w:rPr>
        <w:rFonts w:hint="default" w:ascii="仿宋_GB2312" w:hAnsi="仿宋_GB2312" w:eastAsia="仿宋_GB2312" w:cs="仿宋_GB2312"/>
        <w:b w:val="0"/>
        <w:bCs w:val="0"/>
      </w:rPr>
    </w:lvl>
  </w:abstractNum>
  <w:abstractNum w:abstractNumId="12">
    <w:nsid w:val="2367F566"/>
    <w:multiLevelType w:val="singleLevel"/>
    <w:tmpl w:val="2367F566"/>
    <w:lvl w:ilvl="0" w:tentative="0">
      <w:start w:val="1"/>
      <w:numFmt w:val="decimal"/>
      <w:suff w:val="nothing"/>
      <w:lvlText w:val="%1．"/>
      <w:lvlJc w:val="left"/>
      <w:pPr>
        <w:ind w:left="0" w:firstLine="400"/>
      </w:pPr>
      <w:rPr>
        <w:rFonts w:hint="default"/>
      </w:rPr>
    </w:lvl>
  </w:abstractNum>
  <w:abstractNum w:abstractNumId="13">
    <w:nsid w:val="2509FBF2"/>
    <w:multiLevelType w:val="singleLevel"/>
    <w:tmpl w:val="2509FBF2"/>
    <w:lvl w:ilvl="0" w:tentative="0">
      <w:start w:val="1"/>
      <w:numFmt w:val="decimal"/>
      <w:suff w:val="nothing"/>
      <w:lvlText w:val="%1．"/>
      <w:lvlJc w:val="left"/>
      <w:pPr>
        <w:ind w:left="0" w:firstLine="400"/>
      </w:pPr>
      <w:rPr>
        <w:rFonts w:hint="default"/>
      </w:rPr>
    </w:lvl>
  </w:abstractNum>
  <w:abstractNum w:abstractNumId="14">
    <w:nsid w:val="282454A7"/>
    <w:multiLevelType w:val="singleLevel"/>
    <w:tmpl w:val="282454A7"/>
    <w:lvl w:ilvl="0" w:tentative="0">
      <w:start w:val="1"/>
      <w:numFmt w:val="decimal"/>
      <w:suff w:val="nothing"/>
      <w:lvlText w:val="%1．"/>
      <w:lvlJc w:val="left"/>
      <w:pPr>
        <w:ind w:left="230" w:firstLine="400"/>
      </w:pPr>
      <w:rPr>
        <w:rFonts w:hint="default"/>
      </w:rPr>
    </w:lvl>
  </w:abstractNum>
  <w:abstractNum w:abstractNumId="15">
    <w:nsid w:val="41D023DD"/>
    <w:multiLevelType w:val="singleLevel"/>
    <w:tmpl w:val="41D023DD"/>
    <w:lvl w:ilvl="0" w:tentative="0">
      <w:start w:val="1"/>
      <w:numFmt w:val="decimal"/>
      <w:suff w:val="nothing"/>
      <w:lvlText w:val="%1．"/>
      <w:lvlJc w:val="left"/>
      <w:pPr>
        <w:ind w:left="0" w:firstLine="400"/>
      </w:pPr>
      <w:rPr>
        <w:rFonts w:hint="default"/>
      </w:rPr>
    </w:lvl>
  </w:abstractNum>
  <w:abstractNum w:abstractNumId="16">
    <w:nsid w:val="450F0E2E"/>
    <w:multiLevelType w:val="singleLevel"/>
    <w:tmpl w:val="450F0E2E"/>
    <w:lvl w:ilvl="0" w:tentative="0">
      <w:start w:val="1"/>
      <w:numFmt w:val="decimal"/>
      <w:suff w:val="nothing"/>
      <w:lvlText w:val="%1．"/>
      <w:lvlJc w:val="left"/>
      <w:pPr>
        <w:ind w:left="0" w:firstLine="400"/>
      </w:pPr>
      <w:rPr>
        <w:rFonts w:hint="default"/>
      </w:rPr>
    </w:lvl>
  </w:abstractNum>
  <w:abstractNum w:abstractNumId="17">
    <w:nsid w:val="5AE275EC"/>
    <w:multiLevelType w:val="singleLevel"/>
    <w:tmpl w:val="5AE275EC"/>
    <w:lvl w:ilvl="0" w:tentative="0">
      <w:start w:val="1"/>
      <w:numFmt w:val="decimal"/>
      <w:suff w:val="nothing"/>
      <w:lvlText w:val="%1．"/>
      <w:lvlJc w:val="left"/>
      <w:pPr>
        <w:ind w:left="0" w:firstLine="400"/>
      </w:pPr>
      <w:rPr>
        <w:rFonts w:hint="default"/>
      </w:rPr>
    </w:lvl>
  </w:abstractNum>
  <w:abstractNum w:abstractNumId="18">
    <w:nsid w:val="5C546F00"/>
    <w:multiLevelType w:val="singleLevel"/>
    <w:tmpl w:val="5C546F00"/>
    <w:lvl w:ilvl="0" w:tentative="0">
      <w:start w:val="1"/>
      <w:numFmt w:val="decimal"/>
      <w:suff w:val="nothing"/>
      <w:lvlText w:val="%1．"/>
      <w:lvlJc w:val="left"/>
      <w:pPr>
        <w:ind w:left="0" w:firstLine="400"/>
      </w:pPr>
      <w:rPr>
        <w:rFonts w:hint="default" w:ascii="仿宋_GB2312" w:hAnsi="仿宋_GB2312" w:eastAsia="仿宋_GB2312" w:cs="仿宋_GB2312"/>
        <w:b w:val="0"/>
        <w:bCs w:val="0"/>
      </w:rPr>
    </w:lvl>
  </w:abstractNum>
  <w:abstractNum w:abstractNumId="19">
    <w:nsid w:val="705E0800"/>
    <w:multiLevelType w:val="singleLevel"/>
    <w:tmpl w:val="705E0800"/>
    <w:lvl w:ilvl="0" w:tentative="0">
      <w:start w:val="1"/>
      <w:numFmt w:val="decimal"/>
      <w:suff w:val="nothing"/>
      <w:lvlText w:val="%1．"/>
      <w:lvlJc w:val="left"/>
      <w:pPr>
        <w:ind w:left="0" w:firstLine="400"/>
      </w:pPr>
      <w:rPr>
        <w:rFonts w:hint="default"/>
      </w:rPr>
    </w:lvl>
  </w:abstractNum>
  <w:abstractNum w:abstractNumId="20">
    <w:nsid w:val="768143F9"/>
    <w:multiLevelType w:val="singleLevel"/>
    <w:tmpl w:val="768143F9"/>
    <w:lvl w:ilvl="0" w:tentative="0">
      <w:start w:val="1"/>
      <w:numFmt w:val="decimal"/>
      <w:suff w:val="nothing"/>
      <w:lvlText w:val="%1．"/>
      <w:lvlJc w:val="left"/>
      <w:pPr>
        <w:ind w:left="0" w:firstLine="400"/>
      </w:pPr>
      <w:rPr>
        <w:rFonts w:hint="default"/>
      </w:rPr>
    </w:lvl>
  </w:abstractNum>
  <w:num w:numId="1">
    <w:abstractNumId w:val="18"/>
  </w:num>
  <w:num w:numId="2">
    <w:abstractNumId w:val="11"/>
  </w:num>
  <w:num w:numId="3">
    <w:abstractNumId w:val="12"/>
  </w:num>
  <w:num w:numId="4">
    <w:abstractNumId w:val="20"/>
  </w:num>
  <w:num w:numId="5">
    <w:abstractNumId w:val="14"/>
  </w:num>
  <w:num w:numId="6">
    <w:abstractNumId w:val="17"/>
  </w:num>
  <w:num w:numId="7">
    <w:abstractNumId w:val="5"/>
  </w:num>
  <w:num w:numId="8">
    <w:abstractNumId w:val="3"/>
  </w:num>
  <w:num w:numId="9">
    <w:abstractNumId w:val="10"/>
  </w:num>
  <w:num w:numId="10">
    <w:abstractNumId w:val="6"/>
  </w:num>
  <w:num w:numId="11">
    <w:abstractNumId w:val="16"/>
  </w:num>
  <w:num w:numId="12">
    <w:abstractNumId w:val="9"/>
  </w:num>
  <w:num w:numId="13">
    <w:abstractNumId w:val="0"/>
  </w:num>
  <w:num w:numId="14">
    <w:abstractNumId w:val="8"/>
  </w:num>
  <w:num w:numId="15">
    <w:abstractNumId w:val="1"/>
  </w:num>
  <w:num w:numId="16">
    <w:abstractNumId w:val="4"/>
  </w:num>
  <w:num w:numId="17">
    <w:abstractNumId w:val="13"/>
  </w:num>
  <w:num w:numId="18">
    <w:abstractNumId w:val="15"/>
  </w:num>
  <w:num w:numId="19">
    <w:abstractNumId w:val="19"/>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jUxYTIxZDYyMjIyNTc5MTUxY2EwMTQ1ZTM5MWMifQ=="/>
  </w:docVars>
  <w:rsids>
    <w:rsidRoot w:val="009D34A6"/>
    <w:rsid w:val="000204A3"/>
    <w:rsid w:val="00057A3C"/>
    <w:rsid w:val="000D1A39"/>
    <w:rsid w:val="00102DF0"/>
    <w:rsid w:val="001F2E0C"/>
    <w:rsid w:val="00313891"/>
    <w:rsid w:val="00332603"/>
    <w:rsid w:val="0047310B"/>
    <w:rsid w:val="005775D9"/>
    <w:rsid w:val="00580AD9"/>
    <w:rsid w:val="005D12B2"/>
    <w:rsid w:val="005F407E"/>
    <w:rsid w:val="006176FB"/>
    <w:rsid w:val="00651375"/>
    <w:rsid w:val="007A0B3E"/>
    <w:rsid w:val="00901F15"/>
    <w:rsid w:val="009D34A6"/>
    <w:rsid w:val="00A11DEF"/>
    <w:rsid w:val="00AB36C7"/>
    <w:rsid w:val="00B03E7C"/>
    <w:rsid w:val="00B2420A"/>
    <w:rsid w:val="00BE4CA4"/>
    <w:rsid w:val="00D905AB"/>
    <w:rsid w:val="00DA30E9"/>
    <w:rsid w:val="00E469B6"/>
    <w:rsid w:val="00EE575F"/>
    <w:rsid w:val="00F46868"/>
    <w:rsid w:val="00FC6FDA"/>
    <w:rsid w:val="00FF17A4"/>
    <w:rsid w:val="01E054EB"/>
    <w:rsid w:val="020236B3"/>
    <w:rsid w:val="02140610"/>
    <w:rsid w:val="035D3297"/>
    <w:rsid w:val="03BA6B85"/>
    <w:rsid w:val="04204E5E"/>
    <w:rsid w:val="046E3282"/>
    <w:rsid w:val="05C56A68"/>
    <w:rsid w:val="061F2A86"/>
    <w:rsid w:val="07F552A5"/>
    <w:rsid w:val="0A3854AE"/>
    <w:rsid w:val="0D210C60"/>
    <w:rsid w:val="0D68536C"/>
    <w:rsid w:val="0E3B2427"/>
    <w:rsid w:val="110F11AB"/>
    <w:rsid w:val="11F03528"/>
    <w:rsid w:val="11F3432D"/>
    <w:rsid w:val="11FC3C7B"/>
    <w:rsid w:val="120B3D5C"/>
    <w:rsid w:val="12BC340B"/>
    <w:rsid w:val="12E84200"/>
    <w:rsid w:val="14655DD2"/>
    <w:rsid w:val="151614F8"/>
    <w:rsid w:val="159468C1"/>
    <w:rsid w:val="1A660F6A"/>
    <w:rsid w:val="1C732FC6"/>
    <w:rsid w:val="1CEB14BC"/>
    <w:rsid w:val="1D743260"/>
    <w:rsid w:val="1E0E7789"/>
    <w:rsid w:val="1E55585C"/>
    <w:rsid w:val="1F0B7BF4"/>
    <w:rsid w:val="1F973235"/>
    <w:rsid w:val="20FF454E"/>
    <w:rsid w:val="21E464DA"/>
    <w:rsid w:val="23F36D3D"/>
    <w:rsid w:val="2446347C"/>
    <w:rsid w:val="25E517EB"/>
    <w:rsid w:val="26A60202"/>
    <w:rsid w:val="26B1341B"/>
    <w:rsid w:val="27696B7A"/>
    <w:rsid w:val="29BF6549"/>
    <w:rsid w:val="29C76E0D"/>
    <w:rsid w:val="2B017C78"/>
    <w:rsid w:val="2B683CD8"/>
    <w:rsid w:val="2B8A104A"/>
    <w:rsid w:val="2D60735C"/>
    <w:rsid w:val="2D966F5F"/>
    <w:rsid w:val="2DB76824"/>
    <w:rsid w:val="2EC27BA3"/>
    <w:rsid w:val="2FC736C3"/>
    <w:rsid w:val="30615780"/>
    <w:rsid w:val="30766201"/>
    <w:rsid w:val="318A1AEA"/>
    <w:rsid w:val="327C0B30"/>
    <w:rsid w:val="33467492"/>
    <w:rsid w:val="34296A54"/>
    <w:rsid w:val="3447120F"/>
    <w:rsid w:val="34754415"/>
    <w:rsid w:val="34A43FD3"/>
    <w:rsid w:val="350C7DCA"/>
    <w:rsid w:val="371760A2"/>
    <w:rsid w:val="377F4C69"/>
    <w:rsid w:val="384503F0"/>
    <w:rsid w:val="38D51A8A"/>
    <w:rsid w:val="3B056803"/>
    <w:rsid w:val="3B150C27"/>
    <w:rsid w:val="3C842EB8"/>
    <w:rsid w:val="406B1623"/>
    <w:rsid w:val="41B53B74"/>
    <w:rsid w:val="44775F64"/>
    <w:rsid w:val="457F41B2"/>
    <w:rsid w:val="45C81AEB"/>
    <w:rsid w:val="4AC5484B"/>
    <w:rsid w:val="4CE809B4"/>
    <w:rsid w:val="4D034450"/>
    <w:rsid w:val="4D895DA2"/>
    <w:rsid w:val="4FE85264"/>
    <w:rsid w:val="509C1BAA"/>
    <w:rsid w:val="514A4BF0"/>
    <w:rsid w:val="51864D34"/>
    <w:rsid w:val="53671D84"/>
    <w:rsid w:val="54925C00"/>
    <w:rsid w:val="559214CD"/>
    <w:rsid w:val="55EC7130"/>
    <w:rsid w:val="56327239"/>
    <w:rsid w:val="56BD2305"/>
    <w:rsid w:val="56F71A23"/>
    <w:rsid w:val="57D12A81"/>
    <w:rsid w:val="59FE7432"/>
    <w:rsid w:val="5AA54226"/>
    <w:rsid w:val="5AF21CB4"/>
    <w:rsid w:val="5B8D7867"/>
    <w:rsid w:val="5DD90C6C"/>
    <w:rsid w:val="614645F5"/>
    <w:rsid w:val="621A5025"/>
    <w:rsid w:val="6285748A"/>
    <w:rsid w:val="62B86D17"/>
    <w:rsid w:val="63BB3950"/>
    <w:rsid w:val="651C7C13"/>
    <w:rsid w:val="655D3BA6"/>
    <w:rsid w:val="67253FF5"/>
    <w:rsid w:val="6BD74513"/>
    <w:rsid w:val="6C98577C"/>
    <w:rsid w:val="6D6C3B79"/>
    <w:rsid w:val="6D725D15"/>
    <w:rsid w:val="6D866288"/>
    <w:rsid w:val="6F614293"/>
    <w:rsid w:val="70EE66E9"/>
    <w:rsid w:val="79D07CB2"/>
    <w:rsid w:val="7AA266AF"/>
    <w:rsid w:val="7AF25330"/>
    <w:rsid w:val="7BA45C33"/>
    <w:rsid w:val="7C32323F"/>
    <w:rsid w:val="7E2D1B69"/>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内容"/>
    <w:basedOn w:val="1"/>
    <w:qFormat/>
    <w:uiPriority w:val="0"/>
    <w:pPr>
      <w:snapToGrid w:val="0"/>
      <w:spacing w:line="640" w:lineRule="exact"/>
      <w:ind w:firstLine="640"/>
    </w:pPr>
    <w:rPr>
      <w:rFonts w:ascii="Calibri" w:hAnsi="楷体" w:eastAsia="宋体" w:cs="Times New Roman"/>
      <w:snapToGrid w:val="0"/>
      <w:kern w:val="0"/>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6271</Words>
  <Characters>7661</Characters>
  <Lines>14</Lines>
  <Paragraphs>4</Paragraphs>
  <TotalTime>8</TotalTime>
  <ScaleCrop>false</ScaleCrop>
  <LinksUpToDate>false</LinksUpToDate>
  <CharactersWithSpaces>7666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2018-01-09T06:37:00Z</cp:lastPrinted>
  <dcterms:modified xsi:type="dcterms:W3CDTF">2024-08-14T03:24:43Z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DA47A5BBA04647678F9446AB96077446</vt:lpwstr>
  </property>
</Properties>
</file>