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22" w:rsidRDefault="00C80B61">
      <w:pPr>
        <w:widowControl w:val="0"/>
        <w:wordWrap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建设项目涉及一般湿地办理程序</w:t>
      </w:r>
    </w:p>
    <w:p w:rsidR="00422722" w:rsidRDefault="00422722">
      <w:pPr>
        <w:widowControl w:val="0"/>
        <w:wordWrap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22722" w:rsidRDefault="00781B90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B51385"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根据《中华人民共和国湿地保护法》《福建省湿地保护条例》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</w:t>
      </w:r>
      <w:r w:rsidR="00C80B61">
        <w:rPr>
          <w:rFonts w:ascii="Times New Roman" w:eastAsia="仿宋_GB2312" w:hAnsi="Times New Roman" w:cs="Times New Roman"/>
          <w:sz w:val="32"/>
          <w:szCs w:val="32"/>
        </w:rPr>
        <w:t>为进一步加强我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C80B61">
        <w:rPr>
          <w:rFonts w:ascii="Times New Roman" w:eastAsia="仿宋_GB2312" w:hAnsi="Times New Roman" w:cs="Times New Roman"/>
          <w:sz w:val="32"/>
          <w:szCs w:val="32"/>
        </w:rPr>
        <w:t>湿地保护管理，规范建设项目涉及一般湿地办理工作，促进湿地资源保护和可持续利用，现结合我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C80B61">
        <w:rPr>
          <w:rFonts w:ascii="Times New Roman" w:eastAsia="仿宋_GB2312" w:hAnsi="Times New Roman" w:cs="Times New Roman"/>
          <w:sz w:val="32"/>
          <w:szCs w:val="32"/>
        </w:rPr>
        <w:t>实际，将办理流程和材料要求提出如下：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一、适用范围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辖区内除重要湿地以外的一般湿地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含一般湿地名录内湿地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适用于本程序。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二、办理流程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（一）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提出征求意见。</w:t>
      </w:r>
      <w:r>
        <w:rPr>
          <w:rFonts w:ascii="Times New Roman" w:eastAsia="仿宋_GB2312" w:hAnsi="Times New Roman" w:cs="Times New Roman"/>
          <w:sz w:val="32"/>
          <w:szCs w:val="32"/>
        </w:rPr>
        <w:t>建设项目规划选址、选线审批或者核准的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级部门向</w:t>
      </w:r>
      <w:bookmarkStart w:id="0" w:name="OLE_LINK3"/>
      <w:bookmarkStart w:id="1" w:name="OLE_LINK4"/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bookmarkEnd w:id="0"/>
      <w:bookmarkEnd w:id="1"/>
      <w:r>
        <w:rPr>
          <w:rFonts w:ascii="Times New Roman" w:eastAsia="仿宋_GB2312" w:hAnsi="Times New Roman" w:cs="Times New Roman"/>
          <w:sz w:val="32"/>
          <w:szCs w:val="32"/>
        </w:rPr>
        <w:t>提出征求意见，同时附上相关材料。若选址、选线审批或者核准为省级或</w:t>
      </w:r>
      <w:bookmarkStart w:id="2" w:name="OLE_LINK1"/>
      <w:bookmarkStart w:id="3" w:name="OLE_LINK2"/>
      <w:r>
        <w:rPr>
          <w:rFonts w:ascii="Times New Roman" w:eastAsia="仿宋_GB2312" w:hAnsi="Times New Roman" w:cs="Times New Roman"/>
          <w:sz w:val="32"/>
          <w:szCs w:val="32"/>
        </w:rPr>
        <w:t>设区</w:t>
      </w:r>
      <w:bookmarkEnd w:id="2"/>
      <w:bookmarkEnd w:id="3"/>
      <w:r>
        <w:rPr>
          <w:rFonts w:ascii="Times New Roman" w:eastAsia="仿宋_GB2312" w:hAnsi="Times New Roman" w:cs="Times New Roman"/>
          <w:sz w:val="32"/>
          <w:szCs w:val="32"/>
        </w:rPr>
        <w:t>市级部门，则委托其</w:t>
      </w:r>
      <w:r w:rsidR="006C529B">
        <w:rPr>
          <w:rFonts w:ascii="Times New Roman" w:eastAsia="仿宋_GB2312" w:hAnsi="Times New Roman" w:cs="Times New Roman"/>
          <w:sz w:val="32"/>
          <w:szCs w:val="32"/>
        </w:rPr>
        <w:t>设</w:t>
      </w:r>
      <w:r>
        <w:rPr>
          <w:rFonts w:ascii="Times New Roman" w:eastAsia="仿宋_GB2312" w:hAnsi="Times New Roman" w:cs="Times New Roman"/>
          <w:sz w:val="32"/>
          <w:szCs w:val="32"/>
        </w:rPr>
        <w:t>区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级相关单位提出征求意见，同时附上相关材料。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4" w:name="OLE_LINK7"/>
      <w:bookmarkStart w:id="5" w:name="OLE_LINK8"/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  <w:t>二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）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  <w:t>审核、查验及论证。</w:t>
      </w:r>
      <w:bookmarkStart w:id="6" w:name="OLE_LINK5"/>
      <w:bookmarkStart w:id="7" w:name="OLE_LINK6"/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bookmarkEnd w:id="6"/>
      <w:bookmarkEnd w:id="7"/>
      <w:r>
        <w:rPr>
          <w:rFonts w:ascii="Times New Roman" w:eastAsia="仿宋_GB2312" w:hAnsi="Times New Roman" w:cs="Times New Roman"/>
          <w:sz w:val="32"/>
          <w:szCs w:val="32"/>
        </w:rPr>
        <w:t>对提交的材料进行审核，开展现场查验。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根据需要，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征求有关部门意见。其中，涉及河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流、湖泊、水库、坑塘、沟渠等范围内的一般湿地，征求</w:t>
      </w:r>
      <w:r w:rsidR="001351EC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水行政主管部门意见；涉及城市公园绿地等范围内一般湿地，征求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住房城乡建设主管部门意见；涉及自然保护地内的一般湿地，征求自然保护地管理单位和主管部门意见。</w:t>
      </w:r>
      <w:bookmarkEnd w:id="4"/>
      <w:bookmarkEnd w:id="5"/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</w:t>
      </w:r>
      <w:r w:rsidR="00781B90"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）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  <w:t>出具意见。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根据现场核查、有关部门意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见和公示情况，进行综合研判。同意占用一般湿地的，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出具意见，抄送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>
        <w:rPr>
          <w:rFonts w:ascii="Times New Roman" w:eastAsia="仿宋_GB2312" w:hAnsi="Times New Roman" w:cs="Times New Roman"/>
          <w:sz w:val="32"/>
          <w:szCs w:val="32"/>
        </w:rPr>
        <w:t>直有关部门，并报上一级林业主管部门备案；不同意占用的，出具书面理由，退还材料。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（</w:t>
      </w:r>
      <w:r w:rsidR="00781B90"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四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eastAsia="zh-CN"/>
        </w:rPr>
        <w:t>）</w:t>
      </w:r>
      <w:r>
        <w:rPr>
          <w:rFonts w:ascii="楷体_GB2312" w:eastAsia="楷体_GB2312" w:hAnsi="楷体_GB2312" w:cs="楷体_GB2312"/>
          <w:b/>
          <w:bCs/>
          <w:sz w:val="32"/>
          <w:szCs w:val="32"/>
          <w:lang w:eastAsia="zh-CN"/>
        </w:rPr>
        <w:t>其他事项。</w:t>
      </w:r>
      <w:r>
        <w:rPr>
          <w:rFonts w:ascii="Times New Roman" w:eastAsia="仿宋_GB2312" w:hAnsi="Times New Roman" w:cs="Times New Roman"/>
          <w:sz w:val="32"/>
          <w:szCs w:val="32"/>
        </w:rPr>
        <w:t>建设项目规划选址、选线方案发生变更导致涉及一般湿地情形变更的，应就涉及一般湿地发生变更的部分重新征求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意见。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三、材料要求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建设项目规划选址、选线审批或者核准需提交如下材料：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征求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市</w:t>
      </w:r>
      <w:r w:rsidR="006C529B">
        <w:rPr>
          <w:rFonts w:ascii="Times New Roman" w:eastAsia="仿宋_GB2312" w:hAnsi="Times New Roman" w:cs="Times New Roman" w:hint="eastAsia"/>
          <w:sz w:val="32"/>
          <w:szCs w:val="32"/>
        </w:rPr>
        <w:t>林业</w:t>
      </w:r>
      <w:r w:rsidR="006C529B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意见函。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建设项目涉及一般湿地情况登记表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见附表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项目依据文件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有关规划、可研及批复文件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一并附送。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建设项目拟涉及一般湿地的生态功能影响评价报告及电子文件，包括：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建设项目可行性、必要性、不可避让性分析；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拟涉及一般湿地的范围、面积、类型、生态环境和生物多样性现状等基本情况分析；</w:t>
      </w:r>
    </w:p>
    <w:p w:rsidR="00422722" w:rsidRDefault="00C80B61">
      <w:pPr>
        <w:widowControl w:val="0"/>
        <w:kinsoku/>
        <w:wordWrap w:val="0"/>
        <w:autoSpaceDE/>
        <w:autoSpaceDN/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拟涉及湿地生态功能影响分析及拟采取的湿地保护方案。</w:t>
      </w:r>
    </w:p>
    <w:p w:rsidR="00422722" w:rsidRDefault="00422722">
      <w:pPr>
        <w:pStyle w:val="a3"/>
        <w:spacing w:before="100" w:line="600" w:lineRule="exact"/>
        <w:jc w:val="center"/>
        <w:rPr>
          <w:rFonts w:ascii="Times New Roman" w:eastAsia="方正小标宋简体" w:hAnsi="Times New Roman" w:cs="Times New Roman"/>
          <w:spacing w:val="-4"/>
          <w:sz w:val="44"/>
          <w:szCs w:val="44"/>
        </w:rPr>
      </w:pPr>
    </w:p>
    <w:p w:rsidR="00422722" w:rsidRDefault="00C80B61">
      <w:pPr>
        <w:rPr>
          <w:b/>
          <w:bCs/>
          <w:spacing w:val="-6"/>
          <w:sz w:val="39"/>
          <w:szCs w:val="39"/>
        </w:rPr>
      </w:pPr>
      <w:r>
        <w:rPr>
          <w:b/>
          <w:bCs/>
          <w:spacing w:val="-6"/>
          <w:sz w:val="39"/>
          <w:szCs w:val="39"/>
        </w:rPr>
        <w:br w:type="page"/>
      </w:r>
    </w:p>
    <w:p w:rsidR="00422722" w:rsidRDefault="00C80B61">
      <w:pPr>
        <w:pStyle w:val="a3"/>
        <w:spacing w:before="275" w:line="220" w:lineRule="auto"/>
        <w:ind w:left="1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lastRenderedPageBreak/>
        <w:t>建设项目涉及一般湿地情况登记表</w:t>
      </w:r>
    </w:p>
    <w:p w:rsidR="00422722" w:rsidRDefault="00422722">
      <w:pPr>
        <w:spacing w:line="168" w:lineRule="exact"/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4"/>
        <w:gridCol w:w="2138"/>
        <w:gridCol w:w="1778"/>
        <w:gridCol w:w="1798"/>
        <w:gridCol w:w="2042"/>
      </w:tblGrid>
      <w:tr w:rsidR="00422722">
        <w:trPr>
          <w:trHeight w:val="514"/>
        </w:trPr>
        <w:tc>
          <w:tcPr>
            <w:tcW w:w="3172" w:type="dxa"/>
            <w:gridSpan w:val="2"/>
          </w:tcPr>
          <w:p w:rsidR="00422722" w:rsidRDefault="00C80B61">
            <w:pPr>
              <w:pStyle w:val="TableText"/>
              <w:spacing w:before="127" w:line="220" w:lineRule="auto"/>
              <w:ind w:left="68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建设项目名称</w:t>
            </w:r>
          </w:p>
        </w:tc>
        <w:tc>
          <w:tcPr>
            <w:tcW w:w="5618" w:type="dxa"/>
            <w:gridSpan w:val="3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499"/>
        </w:trPr>
        <w:tc>
          <w:tcPr>
            <w:tcW w:w="1034" w:type="dxa"/>
            <w:vMerge w:val="restart"/>
            <w:tcBorders>
              <w:bottom w:val="nil"/>
            </w:tcBorders>
          </w:tcPr>
          <w:p w:rsidR="00422722" w:rsidRDefault="00422722">
            <w:pPr>
              <w:spacing w:line="281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422722">
            <w:pPr>
              <w:spacing w:line="282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422722">
            <w:pPr>
              <w:spacing w:line="282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C80B61">
            <w:pPr>
              <w:pStyle w:val="TableText"/>
              <w:spacing w:before="91" w:line="212" w:lineRule="auto"/>
              <w:ind w:left="224" w:right="18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40"/>
              </w:rPr>
              <w:t>项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7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40"/>
              </w:rPr>
              <w:t>目</w:t>
            </w: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6"/>
              </w:rPr>
              <w:t>概况</w:t>
            </w: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0" w:line="219" w:lineRule="auto"/>
              <w:ind w:left="11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项目依据文件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C80B61">
            <w:pPr>
              <w:pStyle w:val="TableText"/>
              <w:spacing w:before="112" w:line="219" w:lineRule="auto"/>
              <w:ind w:left="33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</w:rPr>
              <w:t>项目类型</w:t>
            </w:r>
          </w:p>
        </w:tc>
        <w:tc>
          <w:tcPr>
            <w:tcW w:w="2042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929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  <w:vAlign w:val="center"/>
          </w:tcPr>
          <w:p w:rsidR="00422722" w:rsidRDefault="00C80B61">
            <w:pPr>
              <w:pStyle w:val="TableText"/>
              <w:spacing w:before="91" w:line="220" w:lineRule="auto"/>
              <w:jc w:val="center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用地单位</w:t>
            </w:r>
          </w:p>
        </w:tc>
        <w:tc>
          <w:tcPr>
            <w:tcW w:w="5618" w:type="dxa"/>
            <w:gridSpan w:val="3"/>
          </w:tcPr>
          <w:p w:rsidR="006C529B" w:rsidRDefault="006C529B" w:rsidP="006C529B">
            <w:pPr>
              <w:pStyle w:val="TableText"/>
              <w:spacing w:before="231" w:line="219" w:lineRule="auto"/>
              <w:ind w:firstLineChars="1150" w:firstLine="3565"/>
              <w:rPr>
                <w:rFonts w:ascii="仿宋_GB2312" w:eastAsia="仿宋_GB2312" w:hAnsi="仿宋_GB2312" w:cs="仿宋_GB2312"/>
                <w:color w:val="auto"/>
                <w:spacing w:val="15"/>
                <w:lang w:eastAsia="zh-CN"/>
              </w:rPr>
            </w:pPr>
          </w:p>
          <w:p w:rsidR="00422722" w:rsidRDefault="00C80B61" w:rsidP="006C529B">
            <w:pPr>
              <w:pStyle w:val="TableText"/>
              <w:spacing w:before="231" w:line="219" w:lineRule="auto"/>
              <w:ind w:firstLineChars="1150" w:firstLine="356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5"/>
              </w:rPr>
              <w:t>(盖章)</w:t>
            </w:r>
          </w:p>
          <w:p w:rsidR="00422722" w:rsidRDefault="00C80B61">
            <w:pPr>
              <w:pStyle w:val="TableText"/>
              <w:spacing w:before="28" w:line="215" w:lineRule="auto"/>
              <w:ind w:firstLineChars="1500" w:firstLine="3900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4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0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4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0"/>
              </w:rPr>
              <w:t>日</w:t>
            </w:r>
          </w:p>
        </w:tc>
      </w:tr>
      <w:tr w:rsidR="00422722">
        <w:trPr>
          <w:trHeight w:val="489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24" w:line="227" w:lineRule="auto"/>
              <w:ind w:left="39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</w:rPr>
              <w:t>通讯地址</w:t>
            </w:r>
          </w:p>
        </w:tc>
        <w:tc>
          <w:tcPr>
            <w:tcW w:w="5618" w:type="dxa"/>
            <w:gridSpan w:val="3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500"/>
        </w:trPr>
        <w:tc>
          <w:tcPr>
            <w:tcW w:w="1034" w:type="dxa"/>
            <w:vMerge/>
            <w:tcBorders>
              <w:top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9" w:line="221" w:lineRule="auto"/>
              <w:ind w:left="530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</w:rPr>
              <w:t>联系人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C80B61">
            <w:pPr>
              <w:pStyle w:val="TableText"/>
              <w:spacing w:before="119" w:line="221" w:lineRule="auto"/>
              <w:ind w:left="33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联系电话</w:t>
            </w:r>
          </w:p>
        </w:tc>
        <w:tc>
          <w:tcPr>
            <w:tcW w:w="2042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499"/>
        </w:trPr>
        <w:tc>
          <w:tcPr>
            <w:tcW w:w="1034" w:type="dxa"/>
            <w:vMerge w:val="restart"/>
            <w:tcBorders>
              <w:bottom w:val="nil"/>
            </w:tcBorders>
          </w:tcPr>
          <w:p w:rsidR="00422722" w:rsidRDefault="00422722">
            <w:pPr>
              <w:spacing w:line="340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422722">
            <w:pPr>
              <w:spacing w:line="341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C80B61">
            <w:pPr>
              <w:pStyle w:val="TableText"/>
              <w:spacing w:before="91" w:line="217" w:lineRule="auto"/>
              <w:ind w:left="224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6"/>
              </w:rPr>
              <w:t>一般</w:t>
            </w:r>
          </w:p>
          <w:p w:rsidR="00422722" w:rsidRDefault="00C80B61">
            <w:pPr>
              <w:pStyle w:val="TableText"/>
              <w:spacing w:line="190" w:lineRule="auto"/>
              <w:ind w:left="224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</w:rPr>
              <w:t>湿地</w:t>
            </w:r>
          </w:p>
          <w:p w:rsidR="00422722" w:rsidRDefault="00C80B61">
            <w:pPr>
              <w:pStyle w:val="TableText"/>
              <w:spacing w:line="219" w:lineRule="auto"/>
              <w:ind w:left="224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0"/>
              </w:rPr>
              <w:t>信息</w:t>
            </w: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9" w:line="221" w:lineRule="auto"/>
              <w:ind w:left="39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</w:rPr>
              <w:t>湿地名称</w:t>
            </w:r>
          </w:p>
        </w:tc>
        <w:tc>
          <w:tcPr>
            <w:tcW w:w="5618" w:type="dxa"/>
            <w:gridSpan w:val="3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500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7" w:line="220" w:lineRule="auto"/>
              <w:ind w:left="39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</w:rPr>
              <w:t>行政区域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C80B61">
            <w:pPr>
              <w:pStyle w:val="TableText"/>
              <w:spacing w:before="117" w:line="220" w:lineRule="auto"/>
              <w:ind w:left="19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3"/>
              </w:rPr>
              <w:t>湿地总面积</w:t>
            </w:r>
          </w:p>
        </w:tc>
        <w:tc>
          <w:tcPr>
            <w:tcW w:w="2042" w:type="dxa"/>
          </w:tcPr>
          <w:p w:rsidR="00422722" w:rsidRDefault="00C80B61">
            <w:pPr>
              <w:pStyle w:val="TableText"/>
              <w:spacing w:before="117" w:line="220" w:lineRule="auto"/>
              <w:ind w:left="597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5"/>
              </w:rPr>
              <w:t>(公顷)</w:t>
            </w:r>
          </w:p>
        </w:tc>
      </w:tr>
      <w:tr w:rsidR="00422722">
        <w:trPr>
          <w:trHeight w:val="919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327" w:line="220" w:lineRule="auto"/>
              <w:ind w:left="39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保护方式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C80B61">
            <w:pPr>
              <w:pStyle w:val="TableText"/>
              <w:spacing w:before="256" w:line="219" w:lineRule="auto"/>
              <w:ind w:left="33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6"/>
              </w:rPr>
              <w:t>湿地权属</w:t>
            </w:r>
          </w:p>
          <w:p w:rsidR="00422722" w:rsidRDefault="00C80B61">
            <w:pPr>
              <w:pStyle w:val="TableText"/>
              <w:spacing w:before="16" w:line="200" w:lineRule="auto"/>
              <w:ind w:left="33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2"/>
              </w:rPr>
              <w:t>(所有权)</w:t>
            </w:r>
          </w:p>
        </w:tc>
        <w:tc>
          <w:tcPr>
            <w:tcW w:w="2042" w:type="dxa"/>
          </w:tcPr>
          <w:p w:rsidR="00422722" w:rsidRDefault="00C80B61">
            <w:pPr>
              <w:pStyle w:val="TableText"/>
              <w:spacing w:before="326" w:line="219" w:lineRule="auto"/>
              <w:ind w:left="387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国有/集体</w:t>
            </w:r>
          </w:p>
        </w:tc>
      </w:tr>
      <w:tr w:rsidR="00422722">
        <w:trPr>
          <w:trHeight w:val="500"/>
        </w:trPr>
        <w:tc>
          <w:tcPr>
            <w:tcW w:w="1034" w:type="dxa"/>
            <w:vMerge/>
            <w:tcBorders>
              <w:top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7" w:line="219" w:lineRule="auto"/>
              <w:ind w:left="39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2"/>
              </w:rPr>
              <w:t>主管单位</w:t>
            </w:r>
          </w:p>
        </w:tc>
        <w:tc>
          <w:tcPr>
            <w:tcW w:w="5618" w:type="dxa"/>
            <w:gridSpan w:val="3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1338"/>
        </w:trPr>
        <w:tc>
          <w:tcPr>
            <w:tcW w:w="1034" w:type="dxa"/>
            <w:vMerge w:val="restart"/>
            <w:tcBorders>
              <w:bottom w:val="nil"/>
            </w:tcBorders>
          </w:tcPr>
          <w:p w:rsidR="00422722" w:rsidRDefault="00422722">
            <w:pPr>
              <w:spacing w:line="277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422722">
            <w:pPr>
              <w:spacing w:line="278" w:lineRule="auto"/>
              <w:rPr>
                <w:rFonts w:ascii="仿宋_GB2312" w:eastAsia="仿宋_GB2312" w:hAnsi="仿宋_GB2312" w:cs="仿宋_GB2312"/>
                <w:color w:val="auto"/>
                <w:sz w:val="32"/>
                <w:szCs w:val="32"/>
              </w:rPr>
            </w:pPr>
          </w:p>
          <w:p w:rsidR="00422722" w:rsidRDefault="00C80B61">
            <w:pPr>
              <w:jc w:val="center"/>
              <w:rPr>
                <w:rFonts w:ascii="仿宋_GB2312" w:eastAsia="仿宋_GB2312" w:hAnsi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项目</w:t>
            </w:r>
          </w:p>
          <w:p w:rsidR="00422722" w:rsidRDefault="00C80B61">
            <w:pPr>
              <w:jc w:val="center"/>
              <w:rPr>
                <w:rFonts w:ascii="仿宋_GB2312" w:eastAsia="仿宋_GB2312" w:hAnsi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涉及</w:t>
            </w:r>
          </w:p>
          <w:p w:rsidR="00422722" w:rsidRDefault="00C80B61">
            <w:pPr>
              <w:jc w:val="center"/>
              <w:rPr>
                <w:rFonts w:ascii="仿宋_GB2312" w:eastAsia="仿宋_GB2312" w:hAnsi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一般</w:t>
            </w:r>
          </w:p>
          <w:p w:rsidR="00422722" w:rsidRDefault="00C80B61">
            <w:pPr>
              <w:jc w:val="center"/>
              <w:rPr>
                <w:rFonts w:ascii="仿宋_GB2312" w:eastAsia="仿宋_GB2312" w:hAnsi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湿地</w:t>
            </w:r>
          </w:p>
          <w:p w:rsidR="00422722" w:rsidRDefault="00C80B61">
            <w:pPr>
              <w:jc w:val="center"/>
              <w:rPr>
                <w:rFonts w:ascii="仿宋_GB2312" w:eastAsia="仿宋_GB2312" w:hAnsi="仿宋_GB2312" w:cs="仿宋_GB2312"/>
                <w:color w:val="auto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32"/>
                <w:lang w:eastAsia="zh-CN"/>
              </w:rPr>
              <w:t>情况</w:t>
            </w:r>
          </w:p>
        </w:tc>
        <w:tc>
          <w:tcPr>
            <w:tcW w:w="2138" w:type="dxa"/>
          </w:tcPr>
          <w:p w:rsidR="00422722" w:rsidRDefault="00422722">
            <w:pPr>
              <w:spacing w:line="315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C80B61">
            <w:pPr>
              <w:pStyle w:val="TableText"/>
              <w:spacing w:before="91" w:line="209" w:lineRule="auto"/>
              <w:ind w:left="111" w:right="6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5"/>
              </w:rPr>
              <w:t>涉及湿地性质</w:t>
            </w:r>
            <w:r>
              <w:rPr>
                <w:rFonts w:ascii="仿宋_GB2312" w:eastAsia="仿宋_GB2312" w:hAnsi="仿宋_GB2312" w:cs="仿宋_GB2312" w:hint="eastAsia"/>
                <w:color w:val="auto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8"/>
              </w:rPr>
              <w:t>及面积(公顷)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422722">
            <w:pPr>
              <w:spacing w:line="364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C80B61">
            <w:pPr>
              <w:pStyle w:val="TableText"/>
              <w:spacing w:before="91" w:line="219" w:lineRule="auto"/>
              <w:ind w:left="33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8"/>
              </w:rPr>
              <w:t>临时使用</w:t>
            </w:r>
          </w:p>
          <w:p w:rsidR="00422722" w:rsidRDefault="00C80B61">
            <w:pPr>
              <w:pStyle w:val="TableText"/>
              <w:spacing w:before="28" w:line="220" w:lineRule="auto"/>
              <w:ind w:left="61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7"/>
              </w:rPr>
              <w:t>期限</w:t>
            </w:r>
          </w:p>
        </w:tc>
        <w:tc>
          <w:tcPr>
            <w:tcW w:w="2042" w:type="dxa"/>
          </w:tcPr>
          <w:p w:rsidR="00422722" w:rsidRDefault="00422722">
            <w:pPr>
              <w:spacing w:line="443" w:lineRule="auto"/>
              <w:rPr>
                <w:rFonts w:ascii="仿宋_GB2312" w:eastAsia="仿宋_GB2312" w:hAnsi="仿宋_GB2312" w:cs="仿宋_GB2312"/>
                <w:color w:val="auto"/>
              </w:rPr>
            </w:pPr>
          </w:p>
          <w:p w:rsidR="00422722" w:rsidRDefault="00C80B61">
            <w:pPr>
              <w:pStyle w:val="TableText"/>
              <w:spacing w:before="91" w:line="219" w:lineRule="auto"/>
              <w:ind w:left="216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1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7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9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1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11"/>
              </w:rPr>
              <w:t>月</w:t>
            </w:r>
          </w:p>
        </w:tc>
      </w:tr>
      <w:tr w:rsidR="00422722">
        <w:trPr>
          <w:trHeight w:val="500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7756" w:type="dxa"/>
            <w:gridSpan w:val="4"/>
          </w:tcPr>
          <w:p w:rsidR="00422722" w:rsidRDefault="00C80B61">
            <w:pPr>
              <w:pStyle w:val="TableText"/>
              <w:spacing w:before="119" w:line="219" w:lineRule="auto"/>
              <w:ind w:left="185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4"/>
              </w:rPr>
              <w:t>涉及湿地类型及面积统计(公顷)</w:t>
            </w:r>
          </w:p>
        </w:tc>
      </w:tr>
      <w:tr w:rsidR="00422722">
        <w:trPr>
          <w:trHeight w:val="489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19" w:line="219" w:lineRule="auto"/>
              <w:ind w:left="67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9"/>
              </w:rPr>
              <w:t>类型</w:t>
            </w:r>
          </w:p>
        </w:tc>
        <w:tc>
          <w:tcPr>
            <w:tcW w:w="1778" w:type="dxa"/>
          </w:tcPr>
          <w:p w:rsidR="00422722" w:rsidRDefault="00C80B61">
            <w:pPr>
              <w:pStyle w:val="TableText"/>
              <w:spacing w:before="121" w:line="221" w:lineRule="auto"/>
              <w:ind w:left="713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6"/>
              </w:rPr>
              <w:t>小计</w:t>
            </w:r>
          </w:p>
        </w:tc>
        <w:tc>
          <w:tcPr>
            <w:tcW w:w="1798" w:type="dxa"/>
          </w:tcPr>
          <w:p w:rsidR="00422722" w:rsidRDefault="00C80B61">
            <w:pPr>
              <w:pStyle w:val="TableText"/>
              <w:spacing w:before="120" w:line="220" w:lineRule="auto"/>
              <w:ind w:left="475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20"/>
              </w:rPr>
              <w:t>国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20"/>
              </w:rPr>
              <w:t>有</w:t>
            </w:r>
          </w:p>
        </w:tc>
        <w:tc>
          <w:tcPr>
            <w:tcW w:w="2042" w:type="dxa"/>
          </w:tcPr>
          <w:p w:rsidR="00422722" w:rsidRDefault="00C80B61">
            <w:pPr>
              <w:pStyle w:val="TableText"/>
              <w:spacing w:before="119" w:line="219" w:lineRule="auto"/>
              <w:ind w:left="667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-6"/>
              </w:rPr>
              <w:t>集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33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auto"/>
                <w:spacing w:val="-6"/>
              </w:rPr>
              <w:t>体</w:t>
            </w:r>
          </w:p>
        </w:tc>
      </w:tr>
      <w:tr w:rsidR="00422722">
        <w:trPr>
          <w:trHeight w:val="464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20" w:line="219" w:lineRule="auto"/>
              <w:ind w:left="46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2"/>
              </w:rPr>
              <w:t>(类型1)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042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500"/>
        </w:trPr>
        <w:tc>
          <w:tcPr>
            <w:tcW w:w="1034" w:type="dxa"/>
            <w:vMerge/>
            <w:tcBorders>
              <w:top w:val="nil"/>
              <w:bottom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21" w:line="219" w:lineRule="auto"/>
              <w:ind w:left="46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2"/>
              </w:rPr>
              <w:t>(类型2)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042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422722">
        <w:trPr>
          <w:trHeight w:val="504"/>
        </w:trPr>
        <w:tc>
          <w:tcPr>
            <w:tcW w:w="1034" w:type="dxa"/>
            <w:vMerge/>
            <w:tcBorders>
              <w:top w:val="nil"/>
            </w:tcBorders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138" w:type="dxa"/>
          </w:tcPr>
          <w:p w:rsidR="00422722" w:rsidRDefault="00C80B61">
            <w:pPr>
              <w:pStyle w:val="TableText"/>
              <w:spacing w:before="121" w:line="219" w:lineRule="auto"/>
              <w:ind w:left="461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pacing w:val="12"/>
              </w:rPr>
              <w:t>(类型3)</w:t>
            </w:r>
          </w:p>
        </w:tc>
        <w:tc>
          <w:tcPr>
            <w:tcW w:w="177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1798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  <w:tc>
          <w:tcPr>
            <w:tcW w:w="2042" w:type="dxa"/>
          </w:tcPr>
          <w:p w:rsidR="00422722" w:rsidRDefault="00422722">
            <w:pPr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</w:tbl>
    <w:p w:rsidR="00422722" w:rsidRDefault="00422722">
      <w:pPr>
        <w:spacing w:line="265" w:lineRule="auto"/>
        <w:rPr>
          <w:rFonts w:ascii="仿宋_GB2312" w:eastAsia="仿宋_GB2312" w:hAnsi="仿宋_GB2312" w:cs="仿宋_GB2312"/>
          <w:color w:val="auto"/>
        </w:rPr>
      </w:pPr>
    </w:p>
    <w:p w:rsidR="00422722" w:rsidRDefault="00C80B61">
      <w:pPr>
        <w:spacing w:before="85" w:line="225" w:lineRule="auto"/>
        <w:ind w:left="115" w:right="88"/>
        <w:jc w:val="both"/>
      </w:pPr>
      <w:r>
        <w:rPr>
          <w:rFonts w:ascii="仿宋_GB2312" w:eastAsia="仿宋_GB2312" w:hAnsi="仿宋_GB2312" w:cs="仿宋_GB2312" w:hint="eastAsia"/>
          <w:color w:val="auto"/>
          <w:spacing w:val="25"/>
          <w:sz w:val="24"/>
          <w:szCs w:val="24"/>
        </w:rPr>
        <w:t>注：保护方式指自然保护区、湿地公园(城市湿地公园)等；涉及湿地</w:t>
      </w:r>
      <w:r>
        <w:rPr>
          <w:rFonts w:ascii="仿宋_GB2312" w:eastAsia="仿宋_GB2312" w:hAnsi="仿宋_GB2312" w:cs="仿宋_GB2312" w:hint="eastAsia"/>
          <w:color w:val="auto"/>
          <w:spacing w:val="17"/>
          <w:sz w:val="24"/>
          <w:szCs w:val="24"/>
        </w:rPr>
        <w:t>性质包括永久占用和临时占用；湿地类型指红树林地、沿海滩涂、内陆滩涂、沼泽地、河流水面、湖泊水面、水库水面、坑塘水面、沟渠、浅</w:t>
      </w:r>
      <w:r>
        <w:rPr>
          <w:rFonts w:ascii="仿宋_GB2312" w:eastAsia="仿宋_GB2312" w:hAnsi="仿宋_GB2312" w:cs="仿宋_GB2312" w:hint="eastAsia"/>
          <w:color w:val="auto"/>
          <w:spacing w:val="25"/>
          <w:sz w:val="24"/>
          <w:szCs w:val="24"/>
        </w:rPr>
        <w:t>海水域</w:t>
      </w:r>
      <w:r>
        <w:rPr>
          <w:rFonts w:ascii="仿宋_GB2312" w:eastAsia="仿宋_GB2312" w:hAnsi="仿宋_GB2312" w:cs="仿宋_GB2312" w:hint="eastAsia"/>
          <w:color w:val="auto"/>
          <w:spacing w:val="-52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auto"/>
          <w:spacing w:val="-52"/>
          <w:sz w:val="24"/>
          <w:szCs w:val="24"/>
          <w:lang w:eastAsia="zh-CN"/>
        </w:rPr>
        <w:t>。</w:t>
      </w:r>
    </w:p>
    <w:sectPr w:rsidR="00422722" w:rsidSect="004227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AE" w:rsidRDefault="009421AE">
      <w:r>
        <w:separator/>
      </w:r>
    </w:p>
  </w:endnote>
  <w:endnote w:type="continuationSeparator" w:id="0">
    <w:p w:rsidR="009421AE" w:rsidRDefault="0094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22" w:rsidRDefault="006135A8">
    <w:pPr>
      <w:pStyle w:val="a3"/>
      <w:spacing w:line="174" w:lineRule="auto"/>
      <w:ind w:left="7481"/>
      <w:rPr>
        <w:sz w:val="30"/>
        <w:szCs w:val="30"/>
      </w:rPr>
    </w:pPr>
    <w:r w:rsidRPr="006135A8">
      <w:rPr>
        <w:sz w:val="3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20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22722" w:rsidRDefault="00C80B61">
                <w:pPr>
                  <w:pStyle w:val="a4"/>
                  <w:rPr>
                    <w:rFonts w:asciiTheme="minorHAnsi" w:hAnsiTheme="minorHAnsi"/>
                    <w:sz w:val="28"/>
                    <w:szCs w:val="28"/>
                  </w:rPr>
                </w:pPr>
                <w:r>
                  <w:rPr>
                    <w:rFonts w:asciiTheme="minorHAnsi" w:hAnsiTheme="minorHAnsi"/>
                    <w:sz w:val="28"/>
                    <w:szCs w:val="28"/>
                  </w:rPr>
                  <w:t xml:space="preserve">— </w:t>
                </w:r>
                <w:r w:rsidR="006135A8">
                  <w:rPr>
                    <w:rFonts w:asciiTheme="minorHAnsi" w:hAnsiTheme="minorHAnsi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HAnsi" w:hAnsiTheme="minorHAnsi"/>
                    <w:sz w:val="28"/>
                    <w:szCs w:val="28"/>
                  </w:rPr>
                  <w:instrText xml:space="preserve"> PAGE  \* MERGEFORMAT </w:instrText>
                </w:r>
                <w:r w:rsidR="006135A8">
                  <w:rPr>
                    <w:rFonts w:asciiTheme="minorHAnsi" w:hAnsiTheme="minorHAnsi"/>
                    <w:sz w:val="28"/>
                    <w:szCs w:val="28"/>
                  </w:rPr>
                  <w:fldChar w:fldCharType="separate"/>
                </w:r>
                <w:r w:rsidR="00781B90">
                  <w:rPr>
                    <w:rFonts w:asciiTheme="minorHAnsi" w:hAnsiTheme="minorHAnsi"/>
                    <w:noProof/>
                    <w:sz w:val="28"/>
                    <w:szCs w:val="28"/>
                  </w:rPr>
                  <w:t>1</w:t>
                </w:r>
                <w:r w:rsidR="006135A8">
                  <w:rPr>
                    <w:rFonts w:asciiTheme="minorHAnsi" w:hAnsiTheme="minorHAnsi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HAnsi" w:hAnsiTheme="minorHAnsi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AE" w:rsidRDefault="009421AE">
      <w:r>
        <w:separator/>
      </w:r>
    </w:p>
  </w:footnote>
  <w:footnote w:type="continuationSeparator" w:id="0">
    <w:p w:rsidR="009421AE" w:rsidRDefault="0094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722"/>
    <w:rsid w:val="00085659"/>
    <w:rsid w:val="001351EC"/>
    <w:rsid w:val="00422722"/>
    <w:rsid w:val="0055676E"/>
    <w:rsid w:val="005C50A7"/>
    <w:rsid w:val="005E10ED"/>
    <w:rsid w:val="006135A8"/>
    <w:rsid w:val="006C529B"/>
    <w:rsid w:val="00702408"/>
    <w:rsid w:val="00781B90"/>
    <w:rsid w:val="007E4948"/>
    <w:rsid w:val="009421AE"/>
    <w:rsid w:val="009C5081"/>
    <w:rsid w:val="00AA6E72"/>
    <w:rsid w:val="00B51385"/>
    <w:rsid w:val="00C80B61"/>
    <w:rsid w:val="00CD514F"/>
    <w:rsid w:val="00DF3C8E"/>
    <w:rsid w:val="00EA5950"/>
    <w:rsid w:val="42925DB2"/>
    <w:rsid w:val="4F9B475C"/>
    <w:rsid w:val="52C33D66"/>
    <w:rsid w:val="76CF2C87"/>
    <w:rsid w:val="7800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72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22722"/>
    <w:rPr>
      <w:rFonts w:ascii="宋体" w:eastAsia="宋体" w:hAnsi="宋体" w:cs="宋体"/>
      <w:sz w:val="66"/>
      <w:szCs w:val="66"/>
    </w:rPr>
  </w:style>
  <w:style w:type="paragraph" w:styleId="a4">
    <w:name w:val="footer"/>
    <w:basedOn w:val="a"/>
    <w:qFormat/>
    <w:rsid w:val="00422722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42272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sid w:val="00422722"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rsid w:val="0042272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2025-04-15T08:59:00Z</dcterms:created>
  <dcterms:modified xsi:type="dcterms:W3CDTF">2025-04-15T09:02:00Z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eyJoZGlkIjoiMDVkZWQ2MzI1MDRiNTc3ZDVmZDJmMDczMTFjZDI2ZDIiLCJ1c2VySWQiOiI2MDQ0MzMzNzMifQ==</vt:lpwstr>
  </property>
  <property fmtid="{D5CDD505-2E9C-101B-9397-08002B2CF9AE}" pid="4" name="ICV">
    <vt:lpwstr>2D56A790CEE0489F9B0CB2C6FB44F248_12</vt:lpwstr>
  </property>
</Properties>
</file>