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0" w:firstLineChars="0"/>
        <w:rPr>
          <w:rFonts w:hint="eastAsia" w:ascii="方正小标宋简体" w:hAnsi="方正小标宋简体" w:eastAsia="方正小标宋简体" w:cs="方正小标宋简体"/>
          <w:bCs/>
          <w:kern w:val="0"/>
          <w:sz w:val="44"/>
          <w:szCs w:val="44"/>
          <w:lang w:bidi="ar"/>
        </w:rPr>
      </w:pPr>
      <w:r>
        <w:rPr>
          <w:rFonts w:hint="eastAsia" w:ascii="黑体" w:hAnsi="黑体" w:eastAsia="黑体" w:cs="黑体"/>
          <w:szCs w:val="32"/>
        </w:rPr>
        <w:t>附件</w:t>
      </w:r>
      <w:r>
        <w:rPr>
          <w:rFonts w:hint="eastAsia" w:ascii="黑体" w:hAnsi="黑体" w:eastAsia="黑体" w:cs="黑体"/>
          <w:szCs w:val="32"/>
          <w:lang w:val="en-US" w:eastAsia="zh-CN"/>
        </w:rPr>
        <w:t>5</w:t>
      </w:r>
    </w:p>
    <w:p>
      <w:pPr>
        <w:pStyle w:val="10"/>
        <w:spacing w:after="156" w:afterLines="50" w:line="600" w:lineRule="exact"/>
        <w:ind w:left="0" w:leftChars="0" w:firstLine="0" w:firstLineChars="0"/>
        <w:jc w:val="center"/>
        <w:rPr>
          <w:rFonts w:hint="eastAsia"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“五个强化”“五个到位”指导服务事项表</w:t>
      </w:r>
    </w:p>
    <w:tbl>
      <w:tblPr>
        <w:tblStyle w:val="11"/>
        <w:tblW w:w="15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982"/>
        <w:gridCol w:w="1477"/>
        <w:gridCol w:w="7216"/>
        <w:gridCol w:w="5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blHeader/>
          <w:jc w:val="center"/>
        </w:trPr>
        <w:tc>
          <w:tcPr>
            <w:tcW w:w="508" w:type="dxa"/>
            <w:noWrap w:val="0"/>
            <w:vAlign w:val="center"/>
          </w:tcPr>
          <w:p>
            <w:pPr>
              <w:widowControl/>
              <w:spacing w:line="320" w:lineRule="exact"/>
              <w:jc w:val="center"/>
              <w:textAlignment w:val="baseline"/>
              <w:rPr>
                <w:rFonts w:ascii="黑体" w:hAnsi="黑体" w:eastAsia="黑体"/>
                <w:bCs/>
                <w:kern w:val="0"/>
                <w:sz w:val="24"/>
              </w:rPr>
            </w:pPr>
            <w:r>
              <w:rPr>
                <w:rFonts w:hint="eastAsia" w:ascii="黑体" w:hAnsi="黑体" w:eastAsia="黑体"/>
                <w:bCs/>
                <w:kern w:val="0"/>
                <w:sz w:val="24"/>
              </w:rPr>
              <w:t>序号</w:t>
            </w:r>
          </w:p>
        </w:tc>
        <w:tc>
          <w:tcPr>
            <w:tcW w:w="982" w:type="dxa"/>
            <w:noWrap w:val="0"/>
            <w:vAlign w:val="center"/>
          </w:tcPr>
          <w:p>
            <w:pPr>
              <w:widowControl/>
              <w:spacing w:line="360" w:lineRule="exact"/>
              <w:jc w:val="center"/>
              <w:textAlignment w:val="baseline"/>
              <w:rPr>
                <w:rFonts w:ascii="黑体" w:hAnsi="黑体" w:eastAsia="黑体"/>
                <w:bCs/>
                <w:kern w:val="0"/>
                <w:sz w:val="24"/>
              </w:rPr>
            </w:pPr>
            <w:r>
              <w:rPr>
                <w:rFonts w:hint="eastAsia" w:ascii="黑体" w:hAnsi="黑体" w:eastAsia="黑体"/>
                <w:bCs/>
                <w:kern w:val="0"/>
                <w:sz w:val="24"/>
              </w:rPr>
              <w:t>项目</w:t>
            </w:r>
          </w:p>
        </w:tc>
        <w:tc>
          <w:tcPr>
            <w:tcW w:w="1477" w:type="dxa"/>
            <w:noWrap w:val="0"/>
            <w:vAlign w:val="center"/>
          </w:tcPr>
          <w:p>
            <w:pPr>
              <w:widowControl/>
              <w:spacing w:line="360" w:lineRule="exact"/>
              <w:jc w:val="center"/>
              <w:textAlignment w:val="baseline"/>
              <w:rPr>
                <w:rFonts w:ascii="黑体" w:hAnsi="黑体" w:eastAsia="黑体"/>
                <w:bCs/>
                <w:kern w:val="0"/>
                <w:sz w:val="24"/>
              </w:rPr>
            </w:pPr>
            <w:r>
              <w:rPr>
                <w:rFonts w:hint="eastAsia" w:ascii="黑体" w:hAnsi="黑体" w:eastAsia="黑体"/>
                <w:bCs/>
                <w:kern w:val="0"/>
                <w:sz w:val="24"/>
              </w:rPr>
              <w:t>内容</w:t>
            </w:r>
          </w:p>
        </w:tc>
        <w:tc>
          <w:tcPr>
            <w:tcW w:w="7216" w:type="dxa"/>
            <w:noWrap w:val="0"/>
            <w:vAlign w:val="center"/>
          </w:tcPr>
          <w:p>
            <w:pPr>
              <w:widowControl/>
              <w:spacing w:line="360" w:lineRule="exact"/>
              <w:jc w:val="center"/>
              <w:textAlignment w:val="baseline"/>
              <w:rPr>
                <w:rFonts w:ascii="黑体" w:hAnsi="黑体" w:eastAsia="黑体"/>
                <w:bCs/>
                <w:kern w:val="0"/>
                <w:sz w:val="24"/>
              </w:rPr>
            </w:pPr>
            <w:r>
              <w:rPr>
                <w:rFonts w:hint="eastAsia" w:ascii="黑体" w:hAnsi="黑体" w:eastAsia="黑体"/>
                <w:bCs/>
                <w:kern w:val="0"/>
                <w:sz w:val="24"/>
              </w:rPr>
              <w:t>依据</w:t>
            </w:r>
          </w:p>
        </w:tc>
        <w:tc>
          <w:tcPr>
            <w:tcW w:w="5375" w:type="dxa"/>
            <w:noWrap w:val="0"/>
            <w:vAlign w:val="center"/>
          </w:tcPr>
          <w:p>
            <w:pPr>
              <w:widowControl/>
              <w:spacing w:line="360" w:lineRule="exact"/>
              <w:jc w:val="center"/>
              <w:textAlignment w:val="baseline"/>
              <w:rPr>
                <w:rFonts w:ascii="黑体" w:hAnsi="黑体" w:eastAsia="黑体"/>
                <w:bCs/>
                <w:kern w:val="0"/>
                <w:sz w:val="24"/>
              </w:rPr>
            </w:pPr>
            <w:r>
              <w:rPr>
                <w:rFonts w:hint="eastAsia" w:ascii="黑体" w:hAnsi="黑体" w:eastAsia="黑体"/>
                <w:bCs/>
                <w:kern w:val="0"/>
                <w:sz w:val="24"/>
              </w:rPr>
              <w:t>方式方法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1" w:hRule="atLeast"/>
          <w:jc w:val="center"/>
        </w:trPr>
        <w:tc>
          <w:tcPr>
            <w:tcW w:w="508" w:type="dxa"/>
            <w:noWrap w:val="0"/>
            <w:vAlign w:val="center"/>
          </w:tcPr>
          <w:p>
            <w:pPr>
              <w:spacing w:line="300" w:lineRule="exact"/>
              <w:jc w:val="center"/>
              <w:rPr>
                <w:rFonts w:ascii="宋体" w:hAnsi="宋体"/>
                <w:kern w:val="0"/>
                <w:sz w:val="21"/>
                <w:szCs w:val="21"/>
              </w:rPr>
            </w:pPr>
            <w:r>
              <w:rPr>
                <w:rFonts w:hint="eastAsia" w:ascii="宋体" w:hAnsi="宋体"/>
                <w:bCs/>
                <w:kern w:val="0"/>
                <w:sz w:val="21"/>
                <w:szCs w:val="21"/>
              </w:rPr>
              <w:t>1</w:t>
            </w:r>
          </w:p>
        </w:tc>
        <w:tc>
          <w:tcPr>
            <w:tcW w:w="982" w:type="dxa"/>
            <w:noWrap w:val="0"/>
            <w:vAlign w:val="center"/>
          </w:tcPr>
          <w:p>
            <w:pPr>
              <w:pStyle w:val="9"/>
              <w:spacing w:before="0" w:beforeAutospacing="0" w:after="0" w:afterAutospacing="0" w:line="300" w:lineRule="exact"/>
              <w:rPr>
                <w:sz w:val="21"/>
                <w:szCs w:val="21"/>
              </w:rPr>
            </w:pPr>
            <w:r>
              <w:rPr>
                <w:rFonts w:hint="eastAsia"/>
                <w:sz w:val="21"/>
                <w:szCs w:val="21"/>
              </w:rPr>
              <w:t>强化“关键少数”依法履职</w:t>
            </w:r>
          </w:p>
        </w:tc>
        <w:tc>
          <w:tcPr>
            <w:tcW w:w="1477" w:type="dxa"/>
            <w:noWrap w:val="0"/>
            <w:vAlign w:val="center"/>
          </w:tcPr>
          <w:p>
            <w:pPr>
              <w:pStyle w:val="9"/>
              <w:spacing w:before="0" w:beforeAutospacing="0" w:after="0" w:afterAutospacing="0" w:line="300" w:lineRule="exact"/>
              <w:jc w:val="both"/>
              <w:rPr>
                <w:sz w:val="21"/>
                <w:szCs w:val="21"/>
              </w:rPr>
            </w:pPr>
            <w:r>
              <w:rPr>
                <w:rFonts w:hint="eastAsia"/>
                <w:sz w:val="21"/>
                <w:szCs w:val="21"/>
              </w:rPr>
              <w:t>指导主要负责人依法履行有限空间作业安全管理职责。</w:t>
            </w:r>
          </w:p>
        </w:tc>
        <w:tc>
          <w:tcPr>
            <w:tcW w:w="7216" w:type="dxa"/>
            <w:noWrap w:val="0"/>
            <w:vAlign w:val="center"/>
          </w:tcPr>
          <w:p>
            <w:pPr>
              <w:adjustRightInd w:val="0"/>
              <w:snapToGrid w:val="0"/>
              <w:spacing w:line="300" w:lineRule="exact"/>
              <w:rPr>
                <w:rFonts w:ascii="宋体" w:hAnsi="宋体"/>
                <w:sz w:val="21"/>
                <w:szCs w:val="21"/>
              </w:rPr>
            </w:pPr>
            <w:r>
              <w:rPr>
                <w:rFonts w:ascii="宋体" w:hAnsi="宋体"/>
                <w:kern w:val="0"/>
                <w:sz w:val="21"/>
                <w:szCs w:val="21"/>
              </w:rPr>
              <w:t>【法律】</w:t>
            </w:r>
            <w:r>
              <w:rPr>
                <w:rFonts w:hint="eastAsia" w:ascii="宋体" w:hAnsi="宋体"/>
                <w:sz w:val="21"/>
                <w:szCs w:val="21"/>
              </w:rPr>
              <w:t>《安全生产法》第二十一条 生产经营单位的主要负责人对本单位安全生产工作负有下列职责：</w:t>
            </w:r>
          </w:p>
          <w:p>
            <w:pPr>
              <w:adjustRightInd w:val="0"/>
              <w:snapToGrid w:val="0"/>
              <w:spacing w:line="300" w:lineRule="exact"/>
              <w:rPr>
                <w:rFonts w:ascii="宋体" w:hAnsi="宋体"/>
                <w:sz w:val="21"/>
                <w:szCs w:val="21"/>
              </w:rPr>
            </w:pPr>
            <w:r>
              <w:rPr>
                <w:rFonts w:hint="eastAsia" w:ascii="宋体" w:hAnsi="宋体"/>
                <w:sz w:val="21"/>
                <w:szCs w:val="21"/>
              </w:rPr>
              <w:t>（一）建立健全并落实本单位全员安全生产责任制，加强安全生产标准化建设；</w:t>
            </w:r>
          </w:p>
          <w:p>
            <w:pPr>
              <w:adjustRightInd w:val="0"/>
              <w:snapToGrid w:val="0"/>
              <w:spacing w:line="300" w:lineRule="exact"/>
              <w:rPr>
                <w:rFonts w:ascii="宋体" w:hAnsi="宋体"/>
                <w:sz w:val="21"/>
                <w:szCs w:val="21"/>
              </w:rPr>
            </w:pPr>
            <w:r>
              <w:rPr>
                <w:rFonts w:hint="eastAsia" w:ascii="宋体" w:hAnsi="宋体"/>
                <w:sz w:val="21"/>
                <w:szCs w:val="21"/>
              </w:rPr>
              <w:t>（二）组织制定并实施本单位安全生产规章制度和操作规程；</w:t>
            </w:r>
          </w:p>
          <w:p>
            <w:pPr>
              <w:adjustRightInd w:val="0"/>
              <w:snapToGrid w:val="0"/>
              <w:spacing w:line="300" w:lineRule="exact"/>
              <w:rPr>
                <w:rFonts w:ascii="宋体" w:hAnsi="宋体"/>
                <w:sz w:val="21"/>
                <w:szCs w:val="21"/>
              </w:rPr>
            </w:pPr>
            <w:r>
              <w:rPr>
                <w:rFonts w:hint="eastAsia" w:ascii="宋体" w:hAnsi="宋体"/>
                <w:sz w:val="21"/>
                <w:szCs w:val="21"/>
              </w:rPr>
              <w:t>（三）组织制定并实施本单位安全生产教育和培训计划；</w:t>
            </w:r>
          </w:p>
          <w:p>
            <w:pPr>
              <w:adjustRightInd w:val="0"/>
              <w:snapToGrid w:val="0"/>
              <w:spacing w:line="300" w:lineRule="exact"/>
              <w:rPr>
                <w:rFonts w:ascii="宋体" w:hAnsi="宋体"/>
                <w:sz w:val="21"/>
                <w:szCs w:val="21"/>
              </w:rPr>
            </w:pPr>
            <w:r>
              <w:rPr>
                <w:rFonts w:hint="eastAsia" w:ascii="宋体" w:hAnsi="宋体"/>
                <w:sz w:val="21"/>
                <w:szCs w:val="21"/>
              </w:rPr>
              <w:t>（四）保证本单位安全生产投入的有效实施；</w:t>
            </w:r>
          </w:p>
          <w:p>
            <w:pPr>
              <w:adjustRightInd w:val="0"/>
              <w:snapToGrid w:val="0"/>
              <w:spacing w:line="300" w:lineRule="exact"/>
              <w:rPr>
                <w:rFonts w:ascii="宋体" w:hAnsi="宋体"/>
                <w:sz w:val="21"/>
                <w:szCs w:val="21"/>
              </w:rPr>
            </w:pPr>
            <w:r>
              <w:rPr>
                <w:rFonts w:hint="eastAsia" w:ascii="宋体" w:hAnsi="宋体"/>
                <w:sz w:val="21"/>
                <w:szCs w:val="21"/>
              </w:rPr>
              <w:t>（五）组织建立并落实安全风险分级管控和隐患排查治理双重预防工作机制，督促、检查本单位的安全生产工作，及时消除生产安全事故隐患；</w:t>
            </w:r>
          </w:p>
          <w:p>
            <w:pPr>
              <w:adjustRightInd w:val="0"/>
              <w:snapToGrid w:val="0"/>
              <w:spacing w:line="300" w:lineRule="exact"/>
              <w:rPr>
                <w:rFonts w:ascii="宋体" w:hAnsi="宋体"/>
                <w:sz w:val="21"/>
                <w:szCs w:val="21"/>
              </w:rPr>
            </w:pPr>
            <w:r>
              <w:rPr>
                <w:rFonts w:hint="eastAsia" w:ascii="宋体" w:hAnsi="宋体"/>
                <w:sz w:val="21"/>
                <w:szCs w:val="21"/>
              </w:rPr>
              <w:t>（六）组织制定并实施本单位的生产安全事故应急救援预案；</w:t>
            </w:r>
          </w:p>
          <w:p>
            <w:pPr>
              <w:adjustRightInd w:val="0"/>
              <w:snapToGrid w:val="0"/>
              <w:spacing w:line="300" w:lineRule="exact"/>
              <w:rPr>
                <w:rFonts w:hint="eastAsia" w:ascii="宋体" w:hAnsi="宋体"/>
                <w:sz w:val="21"/>
                <w:szCs w:val="21"/>
              </w:rPr>
            </w:pPr>
            <w:r>
              <w:rPr>
                <w:rFonts w:hint="eastAsia" w:ascii="宋体" w:hAnsi="宋体"/>
                <w:sz w:val="21"/>
                <w:szCs w:val="21"/>
              </w:rPr>
              <w:t>（七）及时、如实报告生产安全事故。</w:t>
            </w:r>
          </w:p>
        </w:tc>
        <w:tc>
          <w:tcPr>
            <w:tcW w:w="5375" w:type="dxa"/>
            <w:noWrap w:val="0"/>
            <w:vAlign w:val="center"/>
          </w:tcPr>
          <w:p>
            <w:pPr>
              <w:adjustRightInd w:val="0"/>
              <w:snapToGrid w:val="0"/>
              <w:spacing w:line="300" w:lineRule="exact"/>
              <w:rPr>
                <w:rFonts w:ascii="宋体" w:hAnsi="宋体"/>
                <w:sz w:val="21"/>
                <w:szCs w:val="21"/>
              </w:rPr>
            </w:pPr>
            <w:r>
              <w:rPr>
                <w:rFonts w:hint="eastAsia" w:ascii="宋体" w:hAnsi="宋体"/>
                <w:sz w:val="21"/>
                <w:szCs w:val="21"/>
              </w:rPr>
              <w:t>1.查阅资料：</w:t>
            </w:r>
          </w:p>
          <w:p>
            <w:pPr>
              <w:adjustRightInd w:val="0"/>
              <w:snapToGrid w:val="0"/>
              <w:spacing w:line="300" w:lineRule="exact"/>
              <w:rPr>
                <w:rFonts w:ascii="宋体" w:hAnsi="宋体"/>
                <w:sz w:val="21"/>
                <w:szCs w:val="21"/>
              </w:rPr>
            </w:pPr>
            <w:r>
              <w:rPr>
                <w:rFonts w:hint="eastAsia" w:ascii="宋体" w:hAnsi="宋体"/>
                <w:sz w:val="21"/>
                <w:szCs w:val="21"/>
              </w:rPr>
              <w:t>（1）查阅是否将有限空间作业安全纳入教育和培训计划。</w:t>
            </w:r>
          </w:p>
          <w:p>
            <w:pPr>
              <w:adjustRightInd w:val="0"/>
              <w:snapToGrid w:val="0"/>
              <w:spacing w:line="300" w:lineRule="exact"/>
              <w:rPr>
                <w:rFonts w:ascii="宋体" w:hAnsi="宋体"/>
                <w:sz w:val="21"/>
                <w:szCs w:val="21"/>
              </w:rPr>
            </w:pPr>
            <w:r>
              <w:rPr>
                <w:rFonts w:hint="eastAsia" w:ascii="宋体" w:hAnsi="宋体"/>
                <w:sz w:val="21"/>
                <w:szCs w:val="21"/>
              </w:rPr>
              <w:t>（2）查阅是否保证有限空间安全生产投入。</w:t>
            </w:r>
          </w:p>
          <w:p>
            <w:pPr>
              <w:adjustRightInd w:val="0"/>
              <w:snapToGrid w:val="0"/>
              <w:spacing w:line="300" w:lineRule="exact"/>
              <w:rPr>
                <w:rFonts w:ascii="宋体" w:hAnsi="宋体"/>
                <w:sz w:val="21"/>
                <w:szCs w:val="21"/>
              </w:rPr>
            </w:pPr>
            <w:r>
              <w:rPr>
                <w:rFonts w:hint="eastAsia" w:ascii="宋体" w:hAnsi="宋体"/>
                <w:sz w:val="21"/>
                <w:szCs w:val="21"/>
              </w:rPr>
              <w:t>（3）查阅是否督促、检查有限空间安全生产工作，及时消除有限空间生产安全事故隐患。</w:t>
            </w:r>
          </w:p>
          <w:p>
            <w:pPr>
              <w:adjustRightInd w:val="0"/>
              <w:snapToGrid w:val="0"/>
              <w:spacing w:line="300" w:lineRule="exact"/>
              <w:rPr>
                <w:rFonts w:ascii="宋体" w:hAnsi="宋体"/>
                <w:sz w:val="21"/>
                <w:szCs w:val="21"/>
              </w:rPr>
            </w:pPr>
            <w:r>
              <w:rPr>
                <w:rFonts w:hint="eastAsia" w:ascii="宋体" w:hAnsi="宋体"/>
                <w:sz w:val="21"/>
                <w:szCs w:val="21"/>
              </w:rPr>
              <w:t>2.沟通交流：</w:t>
            </w:r>
          </w:p>
          <w:p>
            <w:pPr>
              <w:adjustRightInd w:val="0"/>
              <w:snapToGrid w:val="0"/>
              <w:spacing w:line="300" w:lineRule="exact"/>
              <w:rPr>
                <w:rFonts w:ascii="宋体" w:hAnsi="宋体"/>
                <w:sz w:val="21"/>
                <w:szCs w:val="21"/>
              </w:rPr>
            </w:pPr>
            <w:r>
              <w:rPr>
                <w:rFonts w:hint="eastAsia" w:ascii="宋体" w:hAnsi="宋体"/>
                <w:sz w:val="21"/>
                <w:szCs w:val="21"/>
              </w:rPr>
              <w:t>（1）与主要负责人沟通,了解其对有限空间作业安全的重视程度和有限空间作业安全管理职责落实情况。</w:t>
            </w:r>
          </w:p>
          <w:p>
            <w:pPr>
              <w:adjustRightInd w:val="0"/>
              <w:snapToGrid w:val="0"/>
              <w:spacing w:line="300" w:lineRule="exact"/>
              <w:rPr>
                <w:sz w:val="21"/>
                <w:szCs w:val="21"/>
              </w:rPr>
            </w:pPr>
            <w:r>
              <w:rPr>
                <w:rFonts w:hint="eastAsia" w:ascii="宋体" w:hAnsi="宋体"/>
                <w:sz w:val="21"/>
                <w:szCs w:val="21"/>
              </w:rPr>
              <w:t>（2）与企业相关人员沟通，了解企业主要负责人履行有限空间作业安全法定职责的情况。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7" w:hRule="atLeast"/>
          <w:jc w:val="center"/>
        </w:trPr>
        <w:tc>
          <w:tcPr>
            <w:tcW w:w="508" w:type="dxa"/>
            <w:noWrap w:val="0"/>
            <w:vAlign w:val="center"/>
          </w:tcPr>
          <w:p>
            <w:pPr>
              <w:spacing w:line="300" w:lineRule="exact"/>
              <w:jc w:val="center"/>
              <w:rPr>
                <w:rFonts w:ascii="宋体" w:hAnsi="宋体"/>
                <w:bCs/>
                <w:kern w:val="0"/>
                <w:sz w:val="21"/>
                <w:szCs w:val="21"/>
              </w:rPr>
            </w:pPr>
            <w:r>
              <w:rPr>
                <w:rFonts w:hint="eastAsia" w:ascii="宋体" w:hAnsi="宋体"/>
                <w:bCs/>
                <w:kern w:val="0"/>
                <w:sz w:val="21"/>
                <w:szCs w:val="21"/>
              </w:rPr>
              <w:t>2</w:t>
            </w:r>
          </w:p>
        </w:tc>
        <w:tc>
          <w:tcPr>
            <w:tcW w:w="982" w:type="dxa"/>
            <w:noWrap w:val="0"/>
            <w:vAlign w:val="center"/>
          </w:tcPr>
          <w:p>
            <w:pPr>
              <w:pStyle w:val="9"/>
              <w:spacing w:before="0" w:beforeAutospacing="0" w:after="0" w:afterAutospacing="0" w:line="300" w:lineRule="exact"/>
              <w:jc w:val="both"/>
              <w:rPr>
                <w:rFonts w:hint="eastAsia"/>
                <w:sz w:val="21"/>
                <w:szCs w:val="21"/>
              </w:rPr>
            </w:pPr>
            <w:r>
              <w:rPr>
                <w:rFonts w:hint="eastAsia"/>
                <w:sz w:val="21"/>
                <w:szCs w:val="21"/>
              </w:rPr>
              <w:t>强化制</w:t>
            </w:r>
          </w:p>
          <w:p>
            <w:pPr>
              <w:pStyle w:val="9"/>
              <w:spacing w:before="0" w:beforeAutospacing="0" w:after="0" w:afterAutospacing="0" w:line="300" w:lineRule="exact"/>
              <w:jc w:val="both"/>
              <w:rPr>
                <w:sz w:val="21"/>
                <w:szCs w:val="21"/>
              </w:rPr>
            </w:pPr>
            <w:r>
              <w:rPr>
                <w:rFonts w:hint="eastAsia"/>
                <w:sz w:val="21"/>
                <w:szCs w:val="21"/>
              </w:rPr>
              <w:t>度建设</w:t>
            </w:r>
          </w:p>
        </w:tc>
        <w:tc>
          <w:tcPr>
            <w:tcW w:w="1477" w:type="dxa"/>
            <w:noWrap w:val="0"/>
            <w:vAlign w:val="center"/>
          </w:tcPr>
          <w:p>
            <w:pPr>
              <w:pStyle w:val="9"/>
              <w:spacing w:before="0" w:beforeAutospacing="0" w:after="0" w:afterAutospacing="0" w:line="300" w:lineRule="exact"/>
              <w:jc w:val="both"/>
              <w:rPr>
                <w:sz w:val="21"/>
                <w:szCs w:val="21"/>
              </w:rPr>
            </w:pPr>
            <w:r>
              <w:rPr>
                <w:rFonts w:hint="eastAsia"/>
                <w:sz w:val="21"/>
                <w:szCs w:val="21"/>
              </w:rPr>
              <w:t>指导企业建立健全有限空间作业安全生产制度和规程。</w:t>
            </w:r>
          </w:p>
        </w:tc>
        <w:tc>
          <w:tcPr>
            <w:tcW w:w="7216" w:type="dxa"/>
            <w:noWrap w:val="0"/>
            <w:vAlign w:val="center"/>
          </w:tcPr>
          <w:p>
            <w:pPr>
              <w:adjustRightInd w:val="0"/>
              <w:snapToGrid w:val="0"/>
              <w:spacing w:line="300" w:lineRule="exact"/>
              <w:rPr>
                <w:rFonts w:ascii="宋体" w:hAnsi="宋体"/>
                <w:sz w:val="21"/>
                <w:szCs w:val="21"/>
              </w:rPr>
            </w:pPr>
            <w:r>
              <w:rPr>
                <w:rFonts w:ascii="宋体" w:hAnsi="宋体"/>
                <w:kern w:val="0"/>
                <w:sz w:val="21"/>
                <w:szCs w:val="21"/>
              </w:rPr>
              <w:t>【</w:t>
            </w:r>
            <w:r>
              <w:rPr>
                <w:rFonts w:hint="eastAsia" w:ascii="宋体" w:hAnsi="宋体"/>
                <w:kern w:val="0"/>
                <w:sz w:val="21"/>
                <w:szCs w:val="21"/>
              </w:rPr>
              <w:t>规章</w:t>
            </w:r>
            <w:r>
              <w:rPr>
                <w:rFonts w:ascii="宋体" w:hAnsi="宋体"/>
                <w:kern w:val="0"/>
                <w:sz w:val="21"/>
                <w:szCs w:val="21"/>
              </w:rPr>
              <w:t>】</w:t>
            </w:r>
            <w:r>
              <w:rPr>
                <w:rFonts w:hint="eastAsia" w:ascii="宋体" w:hAnsi="宋体"/>
                <w:sz w:val="21"/>
                <w:szCs w:val="21"/>
              </w:rPr>
              <w:t>《工贸企业有限空间作业安全管理与监督暂行规定》（国家安全监管总局令第59号）第五条</w:t>
            </w:r>
            <w:r>
              <w:rPr>
                <w:rFonts w:ascii="宋体" w:hAnsi="宋体"/>
                <w:sz w:val="21"/>
                <w:szCs w:val="21"/>
              </w:rPr>
              <w:t xml:space="preserve"> 存在有限空间作业的工贸企业应当建立下列安全生产制度和规程</w:t>
            </w:r>
            <w:r>
              <w:rPr>
                <w:rFonts w:hint="eastAsia" w:ascii="宋体" w:hAnsi="宋体"/>
                <w:sz w:val="21"/>
                <w:szCs w:val="21"/>
              </w:rPr>
              <w:t>：</w:t>
            </w:r>
          </w:p>
          <w:p>
            <w:pPr>
              <w:adjustRightInd w:val="0"/>
              <w:snapToGrid w:val="0"/>
              <w:spacing w:line="300" w:lineRule="exact"/>
              <w:rPr>
                <w:rFonts w:ascii="宋体" w:hAnsi="宋体"/>
                <w:sz w:val="21"/>
                <w:szCs w:val="21"/>
              </w:rPr>
            </w:pPr>
            <w:r>
              <w:rPr>
                <w:rFonts w:hint="eastAsia" w:ascii="宋体" w:hAnsi="宋体"/>
                <w:sz w:val="21"/>
                <w:szCs w:val="21"/>
              </w:rPr>
              <w:t>（一）有限空间作业安全责任制度；</w:t>
            </w:r>
          </w:p>
          <w:p>
            <w:pPr>
              <w:adjustRightInd w:val="0"/>
              <w:snapToGrid w:val="0"/>
              <w:spacing w:line="300" w:lineRule="exact"/>
              <w:rPr>
                <w:rFonts w:ascii="宋体" w:hAnsi="宋体"/>
                <w:sz w:val="21"/>
                <w:szCs w:val="21"/>
              </w:rPr>
            </w:pPr>
            <w:r>
              <w:rPr>
                <w:rFonts w:hint="eastAsia" w:ascii="宋体" w:hAnsi="宋体"/>
                <w:sz w:val="21"/>
                <w:szCs w:val="21"/>
              </w:rPr>
              <w:t>（二）有限空间作业审批制度；</w:t>
            </w:r>
          </w:p>
          <w:p>
            <w:pPr>
              <w:adjustRightInd w:val="0"/>
              <w:snapToGrid w:val="0"/>
              <w:spacing w:line="300" w:lineRule="exact"/>
              <w:rPr>
                <w:rFonts w:ascii="宋体" w:hAnsi="宋体"/>
                <w:sz w:val="21"/>
                <w:szCs w:val="21"/>
              </w:rPr>
            </w:pPr>
            <w:r>
              <w:rPr>
                <w:rFonts w:hint="eastAsia" w:ascii="宋体" w:hAnsi="宋体"/>
                <w:sz w:val="21"/>
                <w:szCs w:val="21"/>
              </w:rPr>
              <w:t>（三）有限空间作业现场安全管理制度；</w:t>
            </w:r>
          </w:p>
          <w:p>
            <w:pPr>
              <w:adjustRightInd w:val="0"/>
              <w:snapToGrid w:val="0"/>
              <w:spacing w:line="300" w:lineRule="exact"/>
              <w:rPr>
                <w:rFonts w:ascii="宋体" w:hAnsi="宋体"/>
                <w:sz w:val="21"/>
                <w:szCs w:val="21"/>
              </w:rPr>
            </w:pPr>
            <w:r>
              <w:rPr>
                <w:rFonts w:hint="eastAsia" w:ascii="宋体" w:hAnsi="宋体"/>
                <w:sz w:val="21"/>
                <w:szCs w:val="21"/>
              </w:rPr>
              <w:t>（四）有限空间作业现场负责人、监护人员、作业人员、应急救援人员安全培训教育制度；</w:t>
            </w:r>
          </w:p>
          <w:p>
            <w:pPr>
              <w:adjustRightInd w:val="0"/>
              <w:snapToGrid w:val="0"/>
              <w:spacing w:line="300" w:lineRule="exact"/>
              <w:rPr>
                <w:rFonts w:ascii="宋体" w:hAnsi="宋体"/>
                <w:sz w:val="21"/>
                <w:szCs w:val="21"/>
              </w:rPr>
            </w:pPr>
            <w:r>
              <w:rPr>
                <w:rFonts w:hint="eastAsia" w:ascii="宋体" w:hAnsi="宋体"/>
                <w:sz w:val="21"/>
                <w:szCs w:val="21"/>
              </w:rPr>
              <w:t>（五）有限空间作业应急管理制度；</w:t>
            </w:r>
          </w:p>
          <w:p>
            <w:pPr>
              <w:adjustRightInd w:val="0"/>
              <w:snapToGrid w:val="0"/>
              <w:spacing w:line="300" w:lineRule="exact"/>
              <w:rPr>
                <w:rFonts w:ascii="宋体" w:hAnsi="宋体"/>
                <w:kern w:val="0"/>
                <w:sz w:val="21"/>
                <w:szCs w:val="21"/>
              </w:rPr>
            </w:pPr>
            <w:r>
              <w:rPr>
                <w:rFonts w:hint="eastAsia" w:ascii="宋体" w:hAnsi="宋体"/>
                <w:sz w:val="21"/>
                <w:szCs w:val="21"/>
              </w:rPr>
              <w:t>（六）有限空间作业安全操作规程。</w:t>
            </w:r>
          </w:p>
        </w:tc>
        <w:tc>
          <w:tcPr>
            <w:tcW w:w="5375" w:type="dxa"/>
            <w:noWrap w:val="0"/>
            <w:vAlign w:val="center"/>
          </w:tcPr>
          <w:p>
            <w:pPr>
              <w:adjustRightInd w:val="0"/>
              <w:snapToGrid w:val="0"/>
              <w:spacing w:line="300" w:lineRule="exact"/>
              <w:rPr>
                <w:rFonts w:ascii="宋体" w:hAnsi="宋体"/>
                <w:sz w:val="21"/>
                <w:szCs w:val="21"/>
              </w:rPr>
            </w:pPr>
            <w:r>
              <w:rPr>
                <w:rFonts w:hint="eastAsia" w:ascii="宋体" w:hAnsi="宋体"/>
                <w:sz w:val="21"/>
                <w:szCs w:val="21"/>
              </w:rPr>
              <w:t>1.查阅资料：</w:t>
            </w:r>
          </w:p>
          <w:p>
            <w:pPr>
              <w:adjustRightInd w:val="0"/>
              <w:snapToGrid w:val="0"/>
              <w:spacing w:line="300" w:lineRule="exact"/>
              <w:rPr>
                <w:rFonts w:ascii="宋体" w:hAnsi="宋体"/>
                <w:sz w:val="21"/>
                <w:szCs w:val="21"/>
              </w:rPr>
            </w:pPr>
            <w:r>
              <w:rPr>
                <w:rFonts w:hint="eastAsia" w:ascii="宋体" w:hAnsi="宋体"/>
                <w:sz w:val="21"/>
                <w:szCs w:val="21"/>
              </w:rPr>
              <w:t>（1）是否建立有限空间作业安全生产制度和操作规程。</w:t>
            </w:r>
          </w:p>
          <w:p>
            <w:pPr>
              <w:adjustRightInd w:val="0"/>
              <w:snapToGrid w:val="0"/>
              <w:spacing w:line="300" w:lineRule="exact"/>
              <w:rPr>
                <w:rFonts w:ascii="宋体" w:hAnsi="宋体"/>
                <w:sz w:val="21"/>
                <w:szCs w:val="21"/>
              </w:rPr>
            </w:pPr>
            <w:r>
              <w:rPr>
                <w:rFonts w:hint="eastAsia" w:ascii="宋体" w:hAnsi="宋体"/>
                <w:sz w:val="21"/>
                <w:szCs w:val="21"/>
              </w:rPr>
              <w:t>（2）有限空间作业安全生产制度和规程的科学性、针对性和可操作性。</w:t>
            </w:r>
          </w:p>
          <w:p>
            <w:pPr>
              <w:adjustRightInd w:val="0"/>
              <w:snapToGrid w:val="0"/>
              <w:spacing w:line="300" w:lineRule="exact"/>
              <w:rPr>
                <w:rFonts w:ascii="宋体" w:hAnsi="宋体"/>
                <w:sz w:val="21"/>
                <w:szCs w:val="21"/>
              </w:rPr>
            </w:pPr>
            <w:r>
              <w:rPr>
                <w:rFonts w:hint="eastAsia" w:ascii="宋体" w:hAnsi="宋体"/>
                <w:sz w:val="21"/>
                <w:szCs w:val="21"/>
              </w:rPr>
              <w:t>2.沟通交流：</w:t>
            </w:r>
          </w:p>
          <w:p>
            <w:pPr>
              <w:adjustRightInd w:val="0"/>
              <w:snapToGrid w:val="0"/>
              <w:spacing w:line="300" w:lineRule="exact"/>
              <w:rPr>
                <w:rFonts w:ascii="宋体" w:hAnsi="宋体"/>
                <w:sz w:val="21"/>
                <w:szCs w:val="21"/>
              </w:rPr>
            </w:pPr>
            <w:r>
              <w:rPr>
                <w:rFonts w:hint="eastAsia" w:ascii="宋体" w:hAnsi="宋体"/>
                <w:sz w:val="21"/>
                <w:szCs w:val="21"/>
              </w:rPr>
              <w:t>与有限空间作业相关人员沟通，了解其是否知晓自身有限空间作业安全责任，是否掌握有限空间作业安全管理制度和操作规程。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8" w:hRule="atLeast"/>
          <w:jc w:val="center"/>
        </w:trPr>
        <w:tc>
          <w:tcPr>
            <w:tcW w:w="508" w:type="dxa"/>
            <w:noWrap w:val="0"/>
            <w:vAlign w:val="center"/>
          </w:tcPr>
          <w:p>
            <w:pPr>
              <w:spacing w:line="300" w:lineRule="exact"/>
              <w:jc w:val="center"/>
              <w:rPr>
                <w:rFonts w:ascii="宋体" w:hAnsi="宋体"/>
                <w:bCs/>
                <w:kern w:val="0"/>
                <w:sz w:val="21"/>
                <w:szCs w:val="21"/>
              </w:rPr>
            </w:pPr>
            <w:r>
              <w:rPr>
                <w:rFonts w:hint="eastAsia" w:ascii="宋体" w:hAnsi="宋体"/>
                <w:bCs/>
                <w:kern w:val="0"/>
                <w:sz w:val="21"/>
                <w:szCs w:val="21"/>
              </w:rPr>
              <w:t>3</w:t>
            </w:r>
          </w:p>
        </w:tc>
        <w:tc>
          <w:tcPr>
            <w:tcW w:w="982" w:type="dxa"/>
            <w:noWrap w:val="0"/>
            <w:vAlign w:val="center"/>
          </w:tcPr>
          <w:p>
            <w:pPr>
              <w:adjustRightInd w:val="0"/>
              <w:snapToGrid w:val="0"/>
              <w:spacing w:line="300" w:lineRule="exact"/>
              <w:rPr>
                <w:rFonts w:ascii="宋体" w:hAnsi="宋体"/>
                <w:kern w:val="0"/>
                <w:sz w:val="21"/>
                <w:szCs w:val="21"/>
              </w:rPr>
            </w:pPr>
            <w:r>
              <w:rPr>
                <w:rFonts w:hint="eastAsia" w:ascii="宋体" w:hAnsi="宋体"/>
                <w:kern w:val="0"/>
                <w:sz w:val="21"/>
                <w:szCs w:val="21"/>
              </w:rPr>
              <w:t>强化风险辨识和台账建立</w:t>
            </w:r>
          </w:p>
        </w:tc>
        <w:tc>
          <w:tcPr>
            <w:tcW w:w="1477" w:type="dxa"/>
            <w:noWrap w:val="0"/>
            <w:vAlign w:val="center"/>
          </w:tcPr>
          <w:p>
            <w:pPr>
              <w:adjustRightInd w:val="0"/>
              <w:snapToGrid w:val="0"/>
              <w:spacing w:line="300" w:lineRule="exact"/>
              <w:rPr>
                <w:rFonts w:ascii="宋体" w:hAnsi="宋体"/>
                <w:kern w:val="0"/>
                <w:sz w:val="21"/>
                <w:szCs w:val="21"/>
              </w:rPr>
            </w:pPr>
            <w:r>
              <w:rPr>
                <w:rFonts w:hint="eastAsia" w:ascii="宋体" w:hAnsi="宋体"/>
                <w:sz w:val="21"/>
                <w:szCs w:val="21"/>
              </w:rPr>
              <w:t>指导企业开展有限空间辨识和建立有限空间管理台账</w:t>
            </w:r>
            <w:r>
              <w:rPr>
                <w:rFonts w:hint="eastAsia" w:ascii="宋体" w:hAnsi="宋体"/>
                <w:kern w:val="0"/>
                <w:sz w:val="21"/>
                <w:szCs w:val="21"/>
              </w:rPr>
              <w:t>。</w:t>
            </w:r>
          </w:p>
        </w:tc>
        <w:tc>
          <w:tcPr>
            <w:tcW w:w="7216" w:type="dxa"/>
            <w:noWrap w:val="0"/>
            <w:vAlign w:val="center"/>
          </w:tcPr>
          <w:p>
            <w:pPr>
              <w:adjustRightInd w:val="0"/>
              <w:snapToGrid w:val="0"/>
              <w:spacing w:line="300" w:lineRule="exact"/>
              <w:rPr>
                <w:rFonts w:ascii="宋体" w:hAnsi="宋体"/>
                <w:sz w:val="21"/>
                <w:szCs w:val="21"/>
              </w:rPr>
            </w:pPr>
            <w:r>
              <w:rPr>
                <w:rFonts w:ascii="宋体" w:hAnsi="宋体"/>
                <w:kern w:val="0"/>
                <w:sz w:val="21"/>
                <w:szCs w:val="21"/>
              </w:rPr>
              <w:t>【</w:t>
            </w:r>
            <w:r>
              <w:rPr>
                <w:rFonts w:hint="eastAsia" w:ascii="宋体" w:hAnsi="宋体"/>
                <w:kern w:val="0"/>
                <w:sz w:val="21"/>
                <w:szCs w:val="21"/>
              </w:rPr>
              <w:t>规章</w:t>
            </w:r>
            <w:r>
              <w:rPr>
                <w:rFonts w:ascii="宋体" w:hAnsi="宋体"/>
                <w:kern w:val="0"/>
                <w:sz w:val="21"/>
                <w:szCs w:val="21"/>
              </w:rPr>
              <w:t>】</w:t>
            </w:r>
            <w:r>
              <w:rPr>
                <w:rFonts w:hint="eastAsia" w:ascii="宋体" w:hAnsi="宋体"/>
                <w:sz w:val="21"/>
                <w:szCs w:val="21"/>
              </w:rPr>
              <w:t>《工贸企业有限空间作业安全管理与监督暂行规定》（国家安全监管总局令第59号）第七条</w:t>
            </w:r>
            <w:r>
              <w:rPr>
                <w:rFonts w:ascii="宋体" w:hAnsi="宋体"/>
                <w:sz w:val="21"/>
                <w:szCs w:val="21"/>
              </w:rPr>
              <w:t xml:space="preserve"> 工贸企业应当对本企业的有限空间进行辨识</w:t>
            </w:r>
            <w:r>
              <w:rPr>
                <w:rFonts w:hint="eastAsia" w:ascii="宋体" w:hAnsi="宋体"/>
                <w:sz w:val="21"/>
                <w:szCs w:val="21"/>
              </w:rPr>
              <w:t>，</w:t>
            </w:r>
            <w:r>
              <w:rPr>
                <w:rFonts w:ascii="宋体" w:hAnsi="宋体"/>
                <w:sz w:val="21"/>
                <w:szCs w:val="21"/>
              </w:rPr>
              <w:t>确定有限空间的数量、位置以及危险有害因素等基本情况，建立有限空间管理台账，并及时更新。</w:t>
            </w:r>
          </w:p>
        </w:tc>
        <w:tc>
          <w:tcPr>
            <w:tcW w:w="5375" w:type="dxa"/>
            <w:noWrap w:val="0"/>
            <w:vAlign w:val="center"/>
          </w:tcPr>
          <w:p>
            <w:pPr>
              <w:adjustRightInd w:val="0"/>
              <w:snapToGrid w:val="0"/>
              <w:spacing w:line="300" w:lineRule="exact"/>
              <w:rPr>
                <w:rFonts w:ascii="宋体" w:hAnsi="宋体"/>
                <w:sz w:val="21"/>
                <w:szCs w:val="21"/>
              </w:rPr>
            </w:pPr>
            <w:r>
              <w:rPr>
                <w:rFonts w:ascii="宋体" w:hAnsi="宋体"/>
                <w:sz w:val="21"/>
                <w:szCs w:val="21"/>
              </w:rPr>
              <w:t>1.</w:t>
            </w:r>
            <w:r>
              <w:rPr>
                <w:rFonts w:hint="eastAsia" w:ascii="宋体" w:hAnsi="宋体"/>
                <w:sz w:val="21"/>
                <w:szCs w:val="21"/>
              </w:rPr>
              <w:t>查阅资料：</w:t>
            </w:r>
          </w:p>
          <w:p>
            <w:pPr>
              <w:adjustRightInd w:val="0"/>
              <w:snapToGrid w:val="0"/>
              <w:spacing w:line="300" w:lineRule="exact"/>
              <w:rPr>
                <w:rFonts w:ascii="宋体" w:hAnsi="宋体"/>
                <w:sz w:val="21"/>
                <w:szCs w:val="21"/>
              </w:rPr>
            </w:pPr>
            <w:r>
              <w:rPr>
                <w:rFonts w:hint="eastAsia" w:ascii="宋体" w:hAnsi="宋体"/>
                <w:sz w:val="21"/>
                <w:szCs w:val="21"/>
              </w:rPr>
              <w:t>（1）是否建立有限空间台账。</w:t>
            </w:r>
          </w:p>
          <w:p>
            <w:pPr>
              <w:adjustRightInd w:val="0"/>
              <w:snapToGrid w:val="0"/>
              <w:spacing w:line="300" w:lineRule="exact"/>
              <w:rPr>
                <w:rFonts w:ascii="宋体" w:hAnsi="宋体"/>
                <w:sz w:val="21"/>
                <w:szCs w:val="21"/>
              </w:rPr>
            </w:pPr>
            <w:r>
              <w:rPr>
                <w:rFonts w:hint="eastAsia" w:ascii="宋体" w:hAnsi="宋体"/>
                <w:sz w:val="21"/>
                <w:szCs w:val="21"/>
              </w:rPr>
              <w:t>（2）有限空间台账中有限空间名称、位置、危险有害因素、可能事故后果、防护要求和作业主体等要素是否完备、规范。</w:t>
            </w:r>
          </w:p>
          <w:p>
            <w:pPr>
              <w:adjustRightInd w:val="0"/>
              <w:snapToGrid w:val="0"/>
              <w:spacing w:line="300" w:lineRule="exact"/>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现场查看：</w:t>
            </w:r>
          </w:p>
          <w:p>
            <w:pPr>
              <w:adjustRightInd w:val="0"/>
              <w:snapToGrid w:val="0"/>
              <w:spacing w:line="300" w:lineRule="exact"/>
              <w:rPr>
                <w:rFonts w:hint="eastAsia" w:ascii="宋体" w:hAnsi="宋体"/>
                <w:sz w:val="21"/>
                <w:szCs w:val="21"/>
              </w:rPr>
            </w:pPr>
            <w:r>
              <w:rPr>
                <w:rFonts w:hint="eastAsia" w:ascii="宋体" w:hAnsi="宋体"/>
                <w:sz w:val="21"/>
                <w:szCs w:val="21"/>
              </w:rPr>
              <w:t>现场抽查有限空间，核验台账是否存在错误或遗漏。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5" w:hRule="atLeast"/>
          <w:jc w:val="center"/>
        </w:trPr>
        <w:tc>
          <w:tcPr>
            <w:tcW w:w="508" w:type="dxa"/>
            <w:noWrap w:val="0"/>
            <w:vAlign w:val="center"/>
          </w:tcPr>
          <w:p>
            <w:pPr>
              <w:spacing w:line="300" w:lineRule="exact"/>
              <w:jc w:val="center"/>
              <w:rPr>
                <w:rFonts w:ascii="宋体" w:hAnsi="宋体"/>
                <w:bCs/>
                <w:kern w:val="0"/>
                <w:sz w:val="21"/>
                <w:szCs w:val="21"/>
              </w:rPr>
            </w:pPr>
            <w:r>
              <w:rPr>
                <w:rFonts w:hint="eastAsia" w:ascii="宋体" w:hAnsi="宋体"/>
                <w:bCs/>
                <w:kern w:val="0"/>
                <w:sz w:val="21"/>
                <w:szCs w:val="21"/>
              </w:rPr>
              <w:t>4</w:t>
            </w:r>
          </w:p>
        </w:tc>
        <w:tc>
          <w:tcPr>
            <w:tcW w:w="982" w:type="dxa"/>
            <w:noWrap w:val="0"/>
            <w:vAlign w:val="center"/>
          </w:tcPr>
          <w:p>
            <w:pPr>
              <w:adjustRightInd w:val="0"/>
              <w:snapToGrid w:val="0"/>
              <w:spacing w:line="300" w:lineRule="exact"/>
              <w:rPr>
                <w:rFonts w:ascii="宋体" w:hAnsi="宋体"/>
                <w:kern w:val="0"/>
                <w:sz w:val="21"/>
                <w:szCs w:val="21"/>
              </w:rPr>
            </w:pPr>
            <w:r>
              <w:rPr>
                <w:rFonts w:hint="eastAsia" w:ascii="宋体" w:hAnsi="宋体"/>
                <w:kern w:val="0"/>
                <w:sz w:val="21"/>
                <w:szCs w:val="21"/>
              </w:rPr>
              <w:t>强化作业审批和监护</w:t>
            </w:r>
          </w:p>
        </w:tc>
        <w:tc>
          <w:tcPr>
            <w:tcW w:w="1477" w:type="dxa"/>
            <w:noWrap w:val="0"/>
            <w:vAlign w:val="center"/>
          </w:tcPr>
          <w:p>
            <w:pPr>
              <w:adjustRightInd w:val="0"/>
              <w:snapToGrid w:val="0"/>
              <w:spacing w:line="300" w:lineRule="exact"/>
              <w:rPr>
                <w:rFonts w:ascii="宋体" w:hAnsi="宋体"/>
                <w:sz w:val="21"/>
                <w:szCs w:val="21"/>
              </w:rPr>
            </w:pPr>
            <w:r>
              <w:rPr>
                <w:rFonts w:hint="eastAsia" w:ascii="宋体" w:hAnsi="宋体"/>
                <w:bCs/>
                <w:kern w:val="0"/>
                <w:sz w:val="21"/>
                <w:szCs w:val="21"/>
              </w:rPr>
              <w:t>指导企业严格落实有限空间作业审批和监护要求。</w:t>
            </w:r>
          </w:p>
        </w:tc>
        <w:tc>
          <w:tcPr>
            <w:tcW w:w="7216" w:type="dxa"/>
            <w:noWrap w:val="0"/>
            <w:vAlign w:val="center"/>
          </w:tcPr>
          <w:p>
            <w:pPr>
              <w:adjustRightInd w:val="0"/>
              <w:snapToGrid w:val="0"/>
              <w:spacing w:line="300" w:lineRule="exact"/>
              <w:rPr>
                <w:rFonts w:ascii="宋体" w:hAnsi="宋体"/>
                <w:kern w:val="0"/>
                <w:sz w:val="21"/>
                <w:szCs w:val="21"/>
              </w:rPr>
            </w:pPr>
            <w:r>
              <w:rPr>
                <w:rFonts w:ascii="宋体" w:hAnsi="宋体"/>
                <w:bCs/>
                <w:kern w:val="0"/>
                <w:sz w:val="21"/>
                <w:szCs w:val="21"/>
              </w:rPr>
              <w:t>【</w:t>
            </w:r>
            <w:r>
              <w:rPr>
                <w:rFonts w:hint="eastAsia" w:ascii="宋体" w:hAnsi="宋体"/>
                <w:kern w:val="0"/>
                <w:sz w:val="21"/>
                <w:szCs w:val="21"/>
              </w:rPr>
              <w:t>规章</w:t>
            </w:r>
            <w:r>
              <w:rPr>
                <w:rFonts w:ascii="宋体" w:hAnsi="宋体"/>
                <w:bCs/>
                <w:kern w:val="0"/>
                <w:sz w:val="21"/>
                <w:szCs w:val="21"/>
              </w:rPr>
              <w:t>】</w:t>
            </w:r>
            <w:r>
              <w:rPr>
                <w:rFonts w:hint="eastAsia" w:ascii="宋体" w:hAnsi="宋体"/>
                <w:sz w:val="21"/>
                <w:szCs w:val="21"/>
              </w:rPr>
              <w:t>《工贸企业有限空间作业安全管理与监督暂行规定》（国家安全监管总局令第59号）第八条 工贸企业实施有限空间作业前，应当对作业环境进行评估，分析存在的危险有害因素，提出消除、控制危害的措施，制定有限空间作业方案，并经本企业安全生产管理人员审核，负责人批准。</w:t>
            </w:r>
          </w:p>
        </w:tc>
        <w:tc>
          <w:tcPr>
            <w:tcW w:w="5375" w:type="dxa"/>
            <w:noWrap w:val="0"/>
            <w:vAlign w:val="center"/>
          </w:tcPr>
          <w:p>
            <w:pPr>
              <w:widowControl/>
              <w:spacing w:line="300" w:lineRule="exact"/>
              <w:textAlignment w:val="baseline"/>
              <w:rPr>
                <w:rFonts w:ascii="宋体" w:hAnsi="宋体"/>
                <w:bCs/>
                <w:kern w:val="0"/>
                <w:sz w:val="21"/>
                <w:szCs w:val="21"/>
              </w:rPr>
            </w:pPr>
            <w:r>
              <w:rPr>
                <w:rFonts w:hint="eastAsia" w:ascii="宋体" w:hAnsi="宋体"/>
                <w:bCs/>
                <w:kern w:val="0"/>
                <w:sz w:val="21"/>
                <w:szCs w:val="21"/>
              </w:rPr>
              <w:t>查阅资料：</w:t>
            </w:r>
          </w:p>
          <w:p>
            <w:pPr>
              <w:widowControl/>
              <w:spacing w:line="300" w:lineRule="exact"/>
              <w:textAlignment w:val="baseline"/>
              <w:rPr>
                <w:rFonts w:hint="eastAsia" w:ascii="宋体" w:hAnsi="宋体"/>
                <w:bCs/>
                <w:kern w:val="0"/>
                <w:sz w:val="21"/>
                <w:szCs w:val="21"/>
              </w:rPr>
            </w:pPr>
            <w:r>
              <w:rPr>
                <w:rFonts w:hint="eastAsia" w:ascii="宋体" w:hAnsi="宋体"/>
                <w:bCs/>
                <w:kern w:val="0"/>
                <w:sz w:val="21"/>
                <w:szCs w:val="21"/>
              </w:rPr>
              <w:t>（1）作业审批流程是否符合作业审批制度要求，是否经作业负责人同意、作业审批责任人批准。</w:t>
            </w:r>
          </w:p>
          <w:p>
            <w:pPr>
              <w:widowControl/>
              <w:spacing w:line="300" w:lineRule="exact"/>
              <w:textAlignment w:val="baseline"/>
              <w:rPr>
                <w:rFonts w:ascii="宋体" w:hAnsi="宋体"/>
                <w:bCs/>
                <w:kern w:val="0"/>
                <w:sz w:val="21"/>
                <w:szCs w:val="21"/>
              </w:rPr>
            </w:pPr>
            <w:r>
              <w:rPr>
                <w:rFonts w:hint="eastAsia" w:ascii="宋体" w:hAnsi="宋体"/>
                <w:bCs/>
                <w:kern w:val="0"/>
                <w:sz w:val="21"/>
                <w:szCs w:val="21"/>
              </w:rPr>
              <w:t>（2）查阅作业审批单等作业记录，核查有限空间作业危害因素辨识是否准确，是否有气体检测记录，是否对安全防护措施进行了确认。</w:t>
            </w:r>
          </w:p>
          <w:p>
            <w:pPr>
              <w:widowControl/>
              <w:spacing w:line="300" w:lineRule="exact"/>
              <w:textAlignment w:val="baseline"/>
              <w:rPr>
                <w:rFonts w:ascii="宋体" w:hAnsi="宋体"/>
                <w:bCs/>
                <w:kern w:val="0"/>
                <w:sz w:val="21"/>
                <w:szCs w:val="21"/>
              </w:rPr>
            </w:pPr>
            <w:r>
              <w:rPr>
                <w:rFonts w:hint="eastAsia" w:ascii="宋体" w:hAnsi="宋体"/>
                <w:bCs/>
                <w:kern w:val="0"/>
                <w:sz w:val="21"/>
                <w:szCs w:val="21"/>
              </w:rPr>
              <w:t>（3）查阅作业审批单等作业记录，是否明确作业现场负责人、监护人和作业人员，是否进行安全技术交底。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1" w:hRule="atLeast"/>
          <w:jc w:val="center"/>
        </w:trPr>
        <w:tc>
          <w:tcPr>
            <w:tcW w:w="508" w:type="dxa"/>
            <w:noWrap w:val="0"/>
            <w:vAlign w:val="center"/>
          </w:tcPr>
          <w:p>
            <w:pPr>
              <w:spacing w:line="300" w:lineRule="exact"/>
              <w:jc w:val="center"/>
              <w:rPr>
                <w:rFonts w:ascii="宋体" w:hAnsi="宋体"/>
                <w:bCs/>
                <w:kern w:val="0"/>
                <w:sz w:val="21"/>
                <w:szCs w:val="21"/>
              </w:rPr>
            </w:pPr>
            <w:r>
              <w:rPr>
                <w:rFonts w:hint="eastAsia" w:ascii="宋体" w:hAnsi="宋体"/>
                <w:bCs/>
                <w:kern w:val="0"/>
                <w:sz w:val="21"/>
                <w:szCs w:val="21"/>
              </w:rPr>
              <w:t>5</w:t>
            </w:r>
          </w:p>
        </w:tc>
        <w:tc>
          <w:tcPr>
            <w:tcW w:w="982" w:type="dxa"/>
            <w:noWrap w:val="0"/>
            <w:vAlign w:val="center"/>
          </w:tcPr>
          <w:p>
            <w:pPr>
              <w:spacing w:line="300" w:lineRule="exact"/>
              <w:jc w:val="center"/>
              <w:rPr>
                <w:rFonts w:ascii="宋体" w:hAnsi="宋体"/>
                <w:bCs/>
                <w:kern w:val="0"/>
                <w:sz w:val="21"/>
                <w:szCs w:val="21"/>
              </w:rPr>
            </w:pPr>
            <w:r>
              <w:rPr>
                <w:rFonts w:hint="eastAsia" w:ascii="宋体" w:hAnsi="宋体"/>
                <w:bCs/>
                <w:kern w:val="0"/>
                <w:sz w:val="21"/>
                <w:szCs w:val="21"/>
              </w:rPr>
              <w:t>强化人员培训</w:t>
            </w:r>
          </w:p>
        </w:tc>
        <w:tc>
          <w:tcPr>
            <w:tcW w:w="1477" w:type="dxa"/>
            <w:noWrap w:val="0"/>
            <w:vAlign w:val="center"/>
          </w:tcPr>
          <w:p>
            <w:pPr>
              <w:spacing w:line="300" w:lineRule="exact"/>
              <w:jc w:val="center"/>
              <w:rPr>
                <w:rFonts w:ascii="宋体" w:hAnsi="宋体"/>
                <w:bCs/>
                <w:kern w:val="0"/>
                <w:sz w:val="21"/>
                <w:szCs w:val="21"/>
              </w:rPr>
            </w:pPr>
            <w:r>
              <w:rPr>
                <w:rFonts w:hint="eastAsia" w:ascii="宋体" w:hAnsi="宋体"/>
                <w:bCs/>
                <w:kern w:val="0"/>
                <w:sz w:val="21"/>
                <w:szCs w:val="21"/>
              </w:rPr>
              <w:t>指导企业对有限空间作业相关人员进行专项安全培训。</w:t>
            </w:r>
          </w:p>
        </w:tc>
        <w:tc>
          <w:tcPr>
            <w:tcW w:w="7216" w:type="dxa"/>
            <w:noWrap w:val="0"/>
            <w:vAlign w:val="center"/>
          </w:tcPr>
          <w:p>
            <w:pPr>
              <w:spacing w:line="300" w:lineRule="exact"/>
              <w:jc w:val="left"/>
              <w:rPr>
                <w:rFonts w:ascii="宋体" w:hAnsi="宋体"/>
                <w:bCs/>
                <w:kern w:val="0"/>
                <w:sz w:val="21"/>
                <w:szCs w:val="21"/>
              </w:rPr>
            </w:pPr>
            <w:r>
              <w:rPr>
                <w:rFonts w:ascii="宋体" w:hAnsi="宋体"/>
                <w:bCs/>
                <w:kern w:val="0"/>
                <w:sz w:val="21"/>
                <w:szCs w:val="21"/>
              </w:rPr>
              <w:t>【</w:t>
            </w:r>
            <w:r>
              <w:rPr>
                <w:rFonts w:hint="eastAsia" w:ascii="宋体" w:hAnsi="宋体"/>
                <w:bCs/>
                <w:kern w:val="0"/>
                <w:sz w:val="21"/>
                <w:szCs w:val="21"/>
              </w:rPr>
              <w:t>规章</w:t>
            </w:r>
            <w:r>
              <w:rPr>
                <w:rFonts w:ascii="宋体" w:hAnsi="宋体"/>
                <w:bCs/>
                <w:kern w:val="0"/>
                <w:sz w:val="21"/>
                <w:szCs w:val="21"/>
              </w:rPr>
              <w:t>】</w:t>
            </w:r>
            <w:r>
              <w:rPr>
                <w:rFonts w:hint="eastAsia" w:ascii="宋体" w:hAnsi="宋体"/>
                <w:bCs/>
                <w:kern w:val="0"/>
                <w:sz w:val="21"/>
                <w:szCs w:val="21"/>
              </w:rPr>
              <w:t>《工贸企业有限空间作业安全管理与监督暂行规定》（国家安全监管总局令第59号）第六条</w:t>
            </w:r>
            <w:r>
              <w:rPr>
                <w:rFonts w:ascii="宋体" w:hAnsi="宋体"/>
                <w:bCs/>
                <w:kern w:val="0"/>
                <w:sz w:val="21"/>
                <w:szCs w:val="21"/>
              </w:rPr>
              <w:t xml:space="preserve"> 工贸企业应当对从事有限空间作业的现场负责人、监护人员、作业人员、应急救援人员进行专项安全培训。专项安全培训应当包括下列内容:</w:t>
            </w:r>
          </w:p>
          <w:p>
            <w:pPr>
              <w:spacing w:line="300" w:lineRule="exact"/>
              <w:jc w:val="left"/>
              <w:rPr>
                <w:rFonts w:ascii="宋体" w:hAnsi="宋体"/>
                <w:bCs/>
                <w:kern w:val="0"/>
                <w:sz w:val="21"/>
                <w:szCs w:val="21"/>
              </w:rPr>
            </w:pPr>
            <w:r>
              <w:rPr>
                <w:rFonts w:hint="eastAsia" w:ascii="宋体" w:hAnsi="宋体"/>
                <w:bCs/>
                <w:kern w:val="0"/>
                <w:sz w:val="21"/>
                <w:szCs w:val="21"/>
              </w:rPr>
              <w:t>（一）有限空间作业的危险有害因素和安全防范措施；</w:t>
            </w:r>
          </w:p>
          <w:p>
            <w:pPr>
              <w:spacing w:line="300" w:lineRule="exact"/>
              <w:jc w:val="left"/>
              <w:rPr>
                <w:rFonts w:ascii="宋体" w:hAnsi="宋体"/>
                <w:bCs/>
                <w:kern w:val="0"/>
                <w:sz w:val="21"/>
                <w:szCs w:val="21"/>
              </w:rPr>
            </w:pPr>
            <w:r>
              <w:rPr>
                <w:rFonts w:hint="eastAsia" w:ascii="宋体" w:hAnsi="宋体"/>
                <w:bCs/>
                <w:kern w:val="0"/>
                <w:sz w:val="21"/>
                <w:szCs w:val="21"/>
              </w:rPr>
              <w:t>（二）有限空间作业的安全操作规程；</w:t>
            </w:r>
          </w:p>
          <w:p>
            <w:pPr>
              <w:spacing w:line="300" w:lineRule="exact"/>
              <w:jc w:val="left"/>
              <w:rPr>
                <w:rFonts w:ascii="宋体" w:hAnsi="宋体"/>
                <w:bCs/>
                <w:kern w:val="0"/>
                <w:sz w:val="21"/>
                <w:szCs w:val="21"/>
              </w:rPr>
            </w:pPr>
            <w:r>
              <w:rPr>
                <w:rFonts w:hint="eastAsia" w:ascii="宋体" w:hAnsi="宋体"/>
                <w:bCs/>
                <w:kern w:val="0"/>
                <w:sz w:val="21"/>
                <w:szCs w:val="21"/>
              </w:rPr>
              <w:t>（三）检测仪器、劳动防护用品的正确使用；</w:t>
            </w:r>
          </w:p>
          <w:p>
            <w:pPr>
              <w:spacing w:line="300" w:lineRule="exact"/>
              <w:jc w:val="left"/>
              <w:rPr>
                <w:rFonts w:ascii="宋体" w:hAnsi="宋体"/>
                <w:bCs/>
                <w:kern w:val="0"/>
                <w:sz w:val="21"/>
                <w:szCs w:val="21"/>
              </w:rPr>
            </w:pPr>
            <w:r>
              <w:rPr>
                <w:rFonts w:hint="eastAsia" w:ascii="宋体" w:hAnsi="宋体"/>
                <w:bCs/>
                <w:kern w:val="0"/>
                <w:sz w:val="21"/>
                <w:szCs w:val="21"/>
              </w:rPr>
              <w:t>（四）紧急情况下的应急处置措施。</w:t>
            </w:r>
          </w:p>
          <w:p>
            <w:pPr>
              <w:spacing w:line="300" w:lineRule="exact"/>
              <w:jc w:val="left"/>
              <w:rPr>
                <w:rFonts w:ascii="宋体" w:hAnsi="宋体"/>
                <w:bCs/>
                <w:kern w:val="0"/>
                <w:sz w:val="21"/>
                <w:szCs w:val="21"/>
              </w:rPr>
            </w:pPr>
            <w:r>
              <w:rPr>
                <w:rFonts w:hint="eastAsia" w:ascii="宋体" w:hAnsi="宋体"/>
                <w:bCs/>
                <w:kern w:val="0"/>
                <w:sz w:val="21"/>
                <w:szCs w:val="21"/>
              </w:rPr>
              <w:t>安全培训应当有专门记录，并由参加培训的人员签字确认。</w:t>
            </w:r>
          </w:p>
        </w:tc>
        <w:tc>
          <w:tcPr>
            <w:tcW w:w="5375" w:type="dxa"/>
            <w:noWrap w:val="0"/>
            <w:vAlign w:val="center"/>
          </w:tcPr>
          <w:p>
            <w:pPr>
              <w:spacing w:line="300" w:lineRule="exact"/>
              <w:jc w:val="left"/>
              <w:rPr>
                <w:rFonts w:ascii="宋体" w:hAnsi="宋体"/>
                <w:bCs/>
                <w:kern w:val="0"/>
                <w:sz w:val="21"/>
                <w:szCs w:val="21"/>
              </w:rPr>
            </w:pPr>
            <w:r>
              <w:rPr>
                <w:rFonts w:hint="eastAsia" w:ascii="宋体" w:hAnsi="宋体"/>
                <w:bCs/>
                <w:kern w:val="0"/>
                <w:sz w:val="21"/>
                <w:szCs w:val="21"/>
              </w:rPr>
              <w:t>1.查阅资料：</w:t>
            </w:r>
          </w:p>
          <w:p>
            <w:pPr>
              <w:spacing w:line="300" w:lineRule="exact"/>
              <w:jc w:val="left"/>
              <w:rPr>
                <w:rFonts w:ascii="宋体" w:hAnsi="宋体"/>
                <w:bCs/>
                <w:kern w:val="0"/>
                <w:sz w:val="21"/>
                <w:szCs w:val="21"/>
              </w:rPr>
            </w:pPr>
            <w:r>
              <w:rPr>
                <w:rFonts w:hint="eastAsia" w:ascii="宋体" w:hAnsi="宋体"/>
                <w:bCs/>
                <w:kern w:val="0"/>
                <w:sz w:val="21"/>
                <w:szCs w:val="21"/>
              </w:rPr>
              <w:t>查阅有限空间作业专项安全培训记录，培训内容是否具有针对性。</w:t>
            </w:r>
          </w:p>
          <w:p>
            <w:pPr>
              <w:spacing w:line="300" w:lineRule="exact"/>
              <w:jc w:val="left"/>
              <w:rPr>
                <w:rFonts w:ascii="宋体" w:hAnsi="宋体"/>
                <w:bCs/>
                <w:kern w:val="0"/>
                <w:sz w:val="21"/>
                <w:szCs w:val="21"/>
              </w:rPr>
            </w:pPr>
            <w:r>
              <w:rPr>
                <w:rFonts w:hint="eastAsia" w:ascii="宋体" w:hAnsi="宋体"/>
                <w:bCs/>
                <w:kern w:val="0"/>
                <w:sz w:val="21"/>
                <w:szCs w:val="21"/>
              </w:rPr>
              <w:t>2.沟通交流：</w:t>
            </w:r>
          </w:p>
          <w:p>
            <w:pPr>
              <w:spacing w:line="300" w:lineRule="exact"/>
              <w:jc w:val="left"/>
              <w:rPr>
                <w:rFonts w:ascii="宋体" w:hAnsi="宋体"/>
                <w:bCs/>
                <w:kern w:val="0"/>
                <w:sz w:val="21"/>
                <w:szCs w:val="21"/>
              </w:rPr>
            </w:pPr>
            <w:r>
              <w:rPr>
                <w:rFonts w:hint="eastAsia" w:ascii="宋体" w:hAnsi="宋体"/>
                <w:bCs/>
                <w:kern w:val="0"/>
                <w:sz w:val="21"/>
                <w:szCs w:val="21"/>
              </w:rPr>
              <w:t>与作业现场负责人、监护人和作业人员等相关人员沟通，了解其对有限空间作业安全风险、作业程序和防范措施掌握情况。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3" w:hRule="atLeast"/>
          <w:jc w:val="center"/>
        </w:trPr>
        <w:tc>
          <w:tcPr>
            <w:tcW w:w="508" w:type="dxa"/>
            <w:noWrap w:val="0"/>
            <w:vAlign w:val="center"/>
          </w:tcPr>
          <w:p>
            <w:pPr>
              <w:spacing w:line="300" w:lineRule="exact"/>
              <w:jc w:val="center"/>
              <w:rPr>
                <w:rFonts w:ascii="宋体" w:hAnsi="宋体"/>
                <w:bCs/>
                <w:kern w:val="0"/>
                <w:sz w:val="21"/>
                <w:szCs w:val="21"/>
              </w:rPr>
            </w:pPr>
            <w:r>
              <w:rPr>
                <w:rFonts w:hint="eastAsia" w:ascii="宋体" w:hAnsi="宋体"/>
                <w:bCs/>
                <w:kern w:val="0"/>
                <w:sz w:val="21"/>
                <w:szCs w:val="21"/>
              </w:rPr>
              <w:t>6</w:t>
            </w:r>
          </w:p>
        </w:tc>
        <w:tc>
          <w:tcPr>
            <w:tcW w:w="982" w:type="dxa"/>
            <w:noWrap w:val="0"/>
            <w:vAlign w:val="center"/>
          </w:tcPr>
          <w:p>
            <w:pPr>
              <w:adjustRightInd w:val="0"/>
              <w:snapToGrid w:val="0"/>
              <w:spacing w:line="300" w:lineRule="exact"/>
              <w:rPr>
                <w:rFonts w:ascii="宋体" w:hAnsi="宋体"/>
                <w:sz w:val="21"/>
                <w:szCs w:val="21"/>
              </w:rPr>
            </w:pPr>
            <w:r>
              <w:rPr>
                <w:rFonts w:hint="eastAsia" w:ascii="宋体" w:hAnsi="宋体"/>
                <w:sz w:val="21"/>
                <w:szCs w:val="21"/>
              </w:rPr>
              <w:t>隐患排查到位</w:t>
            </w:r>
          </w:p>
        </w:tc>
        <w:tc>
          <w:tcPr>
            <w:tcW w:w="1477" w:type="dxa"/>
            <w:noWrap w:val="0"/>
            <w:vAlign w:val="center"/>
          </w:tcPr>
          <w:p>
            <w:pPr>
              <w:adjustRightInd w:val="0"/>
              <w:snapToGrid w:val="0"/>
              <w:spacing w:line="300" w:lineRule="exact"/>
              <w:rPr>
                <w:rFonts w:ascii="宋体" w:hAnsi="宋体"/>
                <w:sz w:val="21"/>
                <w:szCs w:val="21"/>
              </w:rPr>
            </w:pPr>
            <w:r>
              <w:rPr>
                <w:rFonts w:hint="eastAsia" w:ascii="宋体" w:hAnsi="宋体"/>
                <w:sz w:val="21"/>
                <w:szCs w:val="21"/>
              </w:rPr>
              <w:t>指导企业有效开展有限空间隐患排查治理。</w:t>
            </w:r>
          </w:p>
        </w:tc>
        <w:tc>
          <w:tcPr>
            <w:tcW w:w="7216" w:type="dxa"/>
            <w:noWrap w:val="0"/>
            <w:vAlign w:val="center"/>
          </w:tcPr>
          <w:p>
            <w:pPr>
              <w:adjustRightInd w:val="0"/>
              <w:snapToGrid w:val="0"/>
              <w:spacing w:line="300" w:lineRule="exact"/>
              <w:rPr>
                <w:rFonts w:ascii="宋体" w:hAnsi="宋体"/>
                <w:bCs/>
                <w:kern w:val="0"/>
                <w:sz w:val="21"/>
                <w:szCs w:val="21"/>
              </w:rPr>
            </w:pPr>
          </w:p>
          <w:p>
            <w:pPr>
              <w:adjustRightInd w:val="0"/>
              <w:snapToGrid w:val="0"/>
              <w:spacing w:line="300" w:lineRule="exact"/>
              <w:rPr>
                <w:rFonts w:ascii="宋体" w:hAnsi="宋体"/>
                <w:bCs/>
                <w:kern w:val="0"/>
                <w:sz w:val="21"/>
                <w:szCs w:val="21"/>
              </w:rPr>
            </w:pPr>
            <w:r>
              <w:rPr>
                <w:rFonts w:ascii="宋体" w:hAnsi="宋体"/>
                <w:bCs/>
                <w:kern w:val="0"/>
                <w:sz w:val="21"/>
                <w:szCs w:val="21"/>
              </w:rPr>
              <w:t>【</w:t>
            </w:r>
            <w:r>
              <w:rPr>
                <w:rFonts w:hint="eastAsia" w:ascii="宋体" w:hAnsi="宋体"/>
                <w:kern w:val="0"/>
                <w:sz w:val="21"/>
                <w:szCs w:val="21"/>
              </w:rPr>
              <w:t>法律</w:t>
            </w:r>
            <w:r>
              <w:rPr>
                <w:rFonts w:ascii="宋体" w:hAnsi="宋体"/>
                <w:bCs/>
                <w:kern w:val="0"/>
                <w:sz w:val="21"/>
                <w:szCs w:val="21"/>
              </w:rPr>
              <w:t>】</w:t>
            </w:r>
            <w:r>
              <w:rPr>
                <w:rFonts w:hint="eastAsia" w:ascii="宋体" w:hAnsi="宋体"/>
                <w:sz w:val="21"/>
                <w:szCs w:val="21"/>
              </w:rPr>
              <w:t>《安全生产法》</w:t>
            </w:r>
            <w:r>
              <w:rPr>
                <w:rFonts w:hint="eastAsia" w:ascii="宋体" w:hAnsi="宋体"/>
                <w:bCs/>
                <w:kern w:val="0"/>
                <w:sz w:val="21"/>
                <w:szCs w:val="21"/>
              </w:rPr>
              <w:t>第四十一条</w:t>
            </w:r>
          </w:p>
          <w:p>
            <w:pPr>
              <w:adjustRightInd w:val="0"/>
              <w:snapToGrid w:val="0"/>
              <w:spacing w:line="300" w:lineRule="exact"/>
              <w:rPr>
                <w:rFonts w:hint="eastAsia" w:ascii="宋体" w:hAnsi="宋体"/>
                <w:bCs/>
                <w:kern w:val="0"/>
                <w:sz w:val="21"/>
                <w:szCs w:val="21"/>
              </w:rPr>
            </w:pPr>
            <w:r>
              <w:rPr>
                <w:rFonts w:hint="eastAsia" w:ascii="宋体" w:hAnsi="宋体"/>
                <w:bCs/>
                <w:kern w:val="0"/>
                <w:sz w:val="21"/>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5375" w:type="dxa"/>
            <w:noWrap w:val="0"/>
            <w:vAlign w:val="center"/>
          </w:tcPr>
          <w:p>
            <w:pPr>
              <w:widowControl/>
              <w:spacing w:line="300" w:lineRule="exact"/>
              <w:textAlignment w:val="baseline"/>
              <w:rPr>
                <w:rFonts w:ascii="宋体" w:hAnsi="宋体"/>
                <w:bCs/>
                <w:kern w:val="0"/>
                <w:sz w:val="21"/>
                <w:szCs w:val="21"/>
              </w:rPr>
            </w:pPr>
            <w:r>
              <w:rPr>
                <w:rFonts w:hint="eastAsia" w:ascii="宋体" w:hAnsi="宋体"/>
                <w:bCs/>
                <w:kern w:val="0"/>
                <w:sz w:val="21"/>
                <w:szCs w:val="21"/>
              </w:rPr>
              <w:t>1.查阅资料：</w:t>
            </w:r>
          </w:p>
          <w:p>
            <w:pPr>
              <w:widowControl/>
              <w:spacing w:line="300" w:lineRule="exact"/>
              <w:textAlignment w:val="baseline"/>
              <w:rPr>
                <w:rFonts w:ascii="宋体" w:hAnsi="宋体"/>
                <w:bCs/>
                <w:kern w:val="0"/>
                <w:sz w:val="21"/>
                <w:szCs w:val="21"/>
              </w:rPr>
            </w:pPr>
            <w:r>
              <w:rPr>
                <w:rFonts w:hint="eastAsia" w:ascii="宋体" w:hAnsi="宋体"/>
                <w:bCs/>
                <w:kern w:val="0"/>
                <w:sz w:val="21"/>
                <w:szCs w:val="21"/>
              </w:rPr>
              <w:t>（1）隐患排查清单中是否涉及有限空间作业相关内容。</w:t>
            </w:r>
          </w:p>
          <w:p>
            <w:pPr>
              <w:spacing w:line="300" w:lineRule="exact"/>
              <w:rPr>
                <w:rFonts w:hint="eastAsia" w:ascii="宋体" w:hAnsi="宋体"/>
                <w:bCs/>
                <w:kern w:val="0"/>
                <w:sz w:val="21"/>
                <w:szCs w:val="21"/>
              </w:rPr>
            </w:pPr>
            <w:r>
              <w:rPr>
                <w:rFonts w:hint="eastAsia" w:ascii="宋体" w:hAnsi="宋体"/>
                <w:bCs/>
                <w:kern w:val="0"/>
                <w:sz w:val="21"/>
                <w:szCs w:val="21"/>
              </w:rPr>
              <w:t>（2）是否对有限空间作业相关事故隐患进行排查整改。</w:t>
            </w:r>
          </w:p>
          <w:p>
            <w:pPr>
              <w:widowControl/>
              <w:spacing w:line="300" w:lineRule="exact"/>
              <w:textAlignment w:val="baseline"/>
              <w:rPr>
                <w:rFonts w:ascii="宋体" w:hAnsi="宋体"/>
                <w:bCs/>
                <w:sz w:val="21"/>
                <w:szCs w:val="21"/>
              </w:rPr>
            </w:pPr>
            <w:r>
              <w:rPr>
                <w:rFonts w:hint="eastAsia" w:ascii="宋体" w:hAnsi="宋体"/>
                <w:bCs/>
                <w:kern w:val="0"/>
                <w:sz w:val="21"/>
                <w:szCs w:val="21"/>
              </w:rPr>
              <w:t>（3）企业对发现的重大事故隐患，是否及时制定整改方案，并将重大事故隐患排查治理情况向负有安全生产监督管理职责的部门报告。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9" w:hRule="atLeast"/>
          <w:jc w:val="center"/>
        </w:trPr>
        <w:tc>
          <w:tcPr>
            <w:tcW w:w="508" w:type="dxa"/>
            <w:noWrap w:val="0"/>
            <w:vAlign w:val="center"/>
          </w:tcPr>
          <w:p>
            <w:pPr>
              <w:spacing w:line="300" w:lineRule="exact"/>
              <w:jc w:val="center"/>
              <w:rPr>
                <w:rFonts w:ascii="宋体" w:hAnsi="宋体"/>
                <w:bCs/>
                <w:kern w:val="0"/>
                <w:sz w:val="21"/>
                <w:szCs w:val="21"/>
              </w:rPr>
            </w:pPr>
            <w:r>
              <w:rPr>
                <w:rFonts w:hint="eastAsia" w:ascii="宋体" w:hAnsi="宋体"/>
                <w:bCs/>
                <w:kern w:val="0"/>
                <w:sz w:val="21"/>
                <w:szCs w:val="21"/>
              </w:rPr>
              <w:t>7</w:t>
            </w:r>
          </w:p>
        </w:tc>
        <w:tc>
          <w:tcPr>
            <w:tcW w:w="982" w:type="dxa"/>
            <w:noWrap w:val="0"/>
            <w:vAlign w:val="center"/>
          </w:tcPr>
          <w:p>
            <w:pPr>
              <w:adjustRightInd w:val="0"/>
              <w:snapToGrid w:val="0"/>
              <w:spacing w:line="300" w:lineRule="exact"/>
              <w:rPr>
                <w:rFonts w:ascii="宋体" w:hAnsi="宋体"/>
                <w:kern w:val="0"/>
                <w:sz w:val="21"/>
                <w:szCs w:val="21"/>
              </w:rPr>
            </w:pPr>
            <w:r>
              <w:rPr>
                <w:rFonts w:hint="eastAsia" w:ascii="宋体" w:hAnsi="宋体"/>
                <w:kern w:val="0"/>
                <w:sz w:val="21"/>
                <w:szCs w:val="21"/>
              </w:rPr>
              <w:t>标志张贴到位</w:t>
            </w:r>
          </w:p>
        </w:tc>
        <w:tc>
          <w:tcPr>
            <w:tcW w:w="1477" w:type="dxa"/>
            <w:noWrap w:val="0"/>
            <w:vAlign w:val="center"/>
          </w:tcPr>
          <w:p>
            <w:pPr>
              <w:adjustRightInd w:val="0"/>
              <w:snapToGrid w:val="0"/>
              <w:spacing w:line="300" w:lineRule="exact"/>
              <w:rPr>
                <w:rFonts w:ascii="宋体" w:hAnsi="宋体"/>
                <w:sz w:val="21"/>
                <w:szCs w:val="21"/>
              </w:rPr>
            </w:pPr>
            <w:r>
              <w:rPr>
                <w:rFonts w:hint="eastAsia" w:ascii="宋体" w:hAnsi="宋体"/>
                <w:bCs/>
                <w:kern w:val="0"/>
                <w:sz w:val="21"/>
                <w:szCs w:val="21"/>
              </w:rPr>
              <w:t>指导企业在有限空间作业场所设置明显的安全警示标志。</w:t>
            </w:r>
          </w:p>
        </w:tc>
        <w:tc>
          <w:tcPr>
            <w:tcW w:w="7216" w:type="dxa"/>
            <w:noWrap w:val="0"/>
            <w:vAlign w:val="center"/>
          </w:tcPr>
          <w:p>
            <w:pPr>
              <w:widowControl/>
              <w:spacing w:line="300" w:lineRule="exact"/>
              <w:textAlignment w:val="baseline"/>
              <w:rPr>
                <w:rFonts w:ascii="宋体" w:hAnsi="宋体"/>
                <w:bCs/>
                <w:kern w:val="0"/>
                <w:sz w:val="21"/>
                <w:szCs w:val="21"/>
              </w:rPr>
            </w:pPr>
            <w:r>
              <w:rPr>
                <w:rFonts w:ascii="宋体" w:hAnsi="宋体"/>
                <w:bCs/>
                <w:kern w:val="0"/>
                <w:sz w:val="21"/>
                <w:szCs w:val="21"/>
              </w:rPr>
              <w:t>【</w:t>
            </w:r>
            <w:r>
              <w:rPr>
                <w:rFonts w:hint="eastAsia" w:ascii="宋体" w:hAnsi="宋体"/>
                <w:kern w:val="0"/>
                <w:sz w:val="21"/>
                <w:szCs w:val="21"/>
              </w:rPr>
              <w:t>法律</w:t>
            </w:r>
            <w:r>
              <w:rPr>
                <w:rFonts w:ascii="宋体" w:hAnsi="宋体"/>
                <w:bCs/>
                <w:kern w:val="0"/>
                <w:sz w:val="21"/>
                <w:szCs w:val="21"/>
              </w:rPr>
              <w:t>】</w:t>
            </w:r>
            <w:r>
              <w:rPr>
                <w:rFonts w:hint="eastAsia" w:ascii="宋体" w:hAnsi="宋体"/>
                <w:sz w:val="21"/>
                <w:szCs w:val="21"/>
              </w:rPr>
              <w:t>《安全生产法》</w:t>
            </w:r>
            <w:r>
              <w:rPr>
                <w:rFonts w:hint="eastAsia" w:ascii="宋体" w:hAnsi="宋体"/>
                <w:bCs/>
                <w:kern w:val="0"/>
                <w:sz w:val="21"/>
                <w:szCs w:val="21"/>
              </w:rPr>
              <w:t>第三十五条　生产经营单位应当在有较大危险因素的生产经营场所和有关设施、设备上，设置明显的安全警示标志。</w:t>
            </w:r>
          </w:p>
          <w:p>
            <w:pPr>
              <w:widowControl/>
              <w:spacing w:line="300" w:lineRule="exact"/>
              <w:textAlignment w:val="baseline"/>
              <w:rPr>
                <w:rFonts w:ascii="宋体" w:hAnsi="宋体"/>
                <w:bCs/>
                <w:kern w:val="0"/>
                <w:sz w:val="21"/>
                <w:szCs w:val="21"/>
              </w:rPr>
            </w:pPr>
            <w:r>
              <w:rPr>
                <w:rFonts w:ascii="宋体" w:hAnsi="宋体"/>
                <w:bCs/>
                <w:kern w:val="0"/>
                <w:sz w:val="21"/>
                <w:szCs w:val="21"/>
              </w:rPr>
              <w:t>【</w:t>
            </w:r>
            <w:r>
              <w:rPr>
                <w:rFonts w:hint="eastAsia" w:ascii="宋体" w:hAnsi="宋体"/>
                <w:kern w:val="0"/>
                <w:sz w:val="21"/>
                <w:szCs w:val="21"/>
              </w:rPr>
              <w:t>规章</w:t>
            </w:r>
            <w:r>
              <w:rPr>
                <w:rFonts w:ascii="宋体" w:hAnsi="宋体"/>
                <w:bCs/>
                <w:kern w:val="0"/>
                <w:sz w:val="21"/>
                <w:szCs w:val="21"/>
              </w:rPr>
              <w:t>】</w:t>
            </w:r>
            <w:r>
              <w:rPr>
                <w:rFonts w:hint="eastAsia" w:ascii="宋体" w:hAnsi="宋体"/>
                <w:bCs/>
                <w:kern w:val="0"/>
                <w:sz w:val="21"/>
                <w:szCs w:val="21"/>
              </w:rPr>
              <w:t>《工贸企业有限空间作业安全管理与监督暂行规定》（国家安全监管总局令第59号）</w:t>
            </w:r>
          </w:p>
          <w:p>
            <w:pPr>
              <w:widowControl/>
              <w:spacing w:line="300" w:lineRule="exact"/>
              <w:textAlignment w:val="baseline"/>
              <w:rPr>
                <w:rFonts w:hint="eastAsia" w:ascii="宋体" w:hAnsi="宋体"/>
                <w:bCs/>
                <w:kern w:val="0"/>
                <w:sz w:val="21"/>
                <w:szCs w:val="21"/>
              </w:rPr>
            </w:pPr>
            <w:r>
              <w:rPr>
                <w:rFonts w:hint="eastAsia" w:ascii="宋体" w:hAnsi="宋体"/>
                <w:bCs/>
                <w:kern w:val="0"/>
                <w:sz w:val="21"/>
                <w:szCs w:val="21"/>
              </w:rPr>
              <w:t>第十九条 工贸企业有限空间作业还应当符合下列要求：（二）设置明显的安全警示标志和警示说明；</w:t>
            </w:r>
          </w:p>
        </w:tc>
        <w:tc>
          <w:tcPr>
            <w:tcW w:w="5375" w:type="dxa"/>
            <w:noWrap w:val="0"/>
            <w:vAlign w:val="center"/>
          </w:tcPr>
          <w:p>
            <w:pPr>
              <w:widowControl/>
              <w:spacing w:line="300" w:lineRule="exact"/>
              <w:textAlignment w:val="baseline"/>
              <w:rPr>
                <w:rFonts w:ascii="宋体" w:hAnsi="宋体"/>
                <w:bCs/>
                <w:kern w:val="0"/>
                <w:sz w:val="21"/>
                <w:szCs w:val="21"/>
              </w:rPr>
            </w:pPr>
            <w:r>
              <w:rPr>
                <w:rFonts w:hint="eastAsia" w:ascii="宋体" w:hAnsi="宋体"/>
                <w:bCs/>
                <w:kern w:val="0"/>
                <w:sz w:val="21"/>
                <w:szCs w:val="21"/>
              </w:rPr>
              <w:t xml:space="preserve">现场查看： </w:t>
            </w:r>
          </w:p>
          <w:p>
            <w:pPr>
              <w:widowControl/>
              <w:spacing w:line="300" w:lineRule="exact"/>
              <w:textAlignment w:val="baseline"/>
              <w:rPr>
                <w:rFonts w:hint="eastAsia" w:ascii="宋体" w:hAnsi="宋体"/>
                <w:bCs/>
                <w:kern w:val="0"/>
                <w:sz w:val="21"/>
                <w:szCs w:val="21"/>
              </w:rPr>
            </w:pPr>
            <w:r>
              <w:rPr>
                <w:rFonts w:hint="eastAsia" w:ascii="宋体" w:hAnsi="宋体"/>
                <w:bCs/>
                <w:kern w:val="0"/>
                <w:sz w:val="21"/>
                <w:szCs w:val="21"/>
              </w:rPr>
              <w:t>（1）有限空间入口处等醒目位置是否设置安全警示标志。</w:t>
            </w:r>
          </w:p>
          <w:p>
            <w:pPr>
              <w:widowControl/>
              <w:spacing w:line="300" w:lineRule="exact"/>
              <w:textAlignment w:val="baseline"/>
              <w:rPr>
                <w:spacing w:val="-6"/>
                <w:sz w:val="21"/>
                <w:szCs w:val="21"/>
              </w:rPr>
            </w:pPr>
            <w:r>
              <w:rPr>
                <w:rFonts w:hint="eastAsia" w:ascii="宋体" w:hAnsi="宋体"/>
                <w:bCs/>
                <w:kern w:val="0"/>
                <w:sz w:val="21"/>
                <w:szCs w:val="21"/>
              </w:rPr>
              <w:t>（2）存在有限空间的场所醒目位置是否设置安全风险告知牌。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5" w:hRule="atLeast"/>
          <w:jc w:val="center"/>
        </w:trPr>
        <w:tc>
          <w:tcPr>
            <w:tcW w:w="508" w:type="dxa"/>
            <w:noWrap w:val="0"/>
            <w:vAlign w:val="center"/>
          </w:tcPr>
          <w:p>
            <w:pPr>
              <w:spacing w:line="300" w:lineRule="exact"/>
              <w:jc w:val="center"/>
              <w:rPr>
                <w:rFonts w:ascii="宋体" w:hAnsi="宋体"/>
                <w:bCs/>
                <w:kern w:val="0"/>
                <w:sz w:val="21"/>
                <w:szCs w:val="21"/>
              </w:rPr>
            </w:pPr>
            <w:r>
              <w:rPr>
                <w:rFonts w:hint="eastAsia" w:ascii="宋体" w:hAnsi="宋体"/>
                <w:bCs/>
                <w:kern w:val="0"/>
                <w:sz w:val="21"/>
                <w:szCs w:val="21"/>
              </w:rPr>
              <w:t>8</w:t>
            </w:r>
          </w:p>
        </w:tc>
        <w:tc>
          <w:tcPr>
            <w:tcW w:w="982" w:type="dxa"/>
            <w:noWrap w:val="0"/>
            <w:vAlign w:val="center"/>
          </w:tcPr>
          <w:p>
            <w:pPr>
              <w:adjustRightInd w:val="0"/>
              <w:snapToGrid w:val="0"/>
              <w:spacing w:line="300" w:lineRule="exact"/>
              <w:rPr>
                <w:rFonts w:ascii="宋体" w:hAnsi="宋体"/>
                <w:kern w:val="0"/>
                <w:sz w:val="21"/>
                <w:szCs w:val="21"/>
              </w:rPr>
            </w:pPr>
            <w:r>
              <w:rPr>
                <w:rFonts w:hint="eastAsia" w:ascii="宋体" w:hAnsi="宋体"/>
                <w:kern w:val="0"/>
                <w:sz w:val="21"/>
                <w:szCs w:val="21"/>
              </w:rPr>
              <w:t>承包方管理到位</w:t>
            </w:r>
          </w:p>
        </w:tc>
        <w:tc>
          <w:tcPr>
            <w:tcW w:w="1477" w:type="dxa"/>
            <w:noWrap w:val="0"/>
            <w:vAlign w:val="center"/>
          </w:tcPr>
          <w:p>
            <w:pPr>
              <w:adjustRightInd w:val="0"/>
              <w:snapToGrid w:val="0"/>
              <w:spacing w:line="300" w:lineRule="exact"/>
              <w:rPr>
                <w:rFonts w:ascii="宋体" w:hAnsi="宋体"/>
                <w:sz w:val="21"/>
                <w:szCs w:val="21"/>
              </w:rPr>
            </w:pPr>
            <w:r>
              <w:rPr>
                <w:rFonts w:hint="eastAsia" w:ascii="宋体" w:hAnsi="宋体"/>
                <w:bCs/>
                <w:kern w:val="0"/>
                <w:sz w:val="21"/>
                <w:szCs w:val="21"/>
              </w:rPr>
              <w:t>指导企业对承包单位的有限空间作业统一协调、管理，对承包单位作业实行审批和监督。</w:t>
            </w:r>
          </w:p>
        </w:tc>
        <w:tc>
          <w:tcPr>
            <w:tcW w:w="7216" w:type="dxa"/>
            <w:noWrap w:val="0"/>
            <w:vAlign w:val="center"/>
          </w:tcPr>
          <w:p>
            <w:pPr>
              <w:adjustRightInd w:val="0"/>
              <w:snapToGrid w:val="0"/>
              <w:spacing w:line="300" w:lineRule="exact"/>
              <w:rPr>
                <w:rFonts w:ascii="宋体" w:hAnsi="宋体"/>
                <w:kern w:val="0"/>
                <w:sz w:val="21"/>
                <w:szCs w:val="21"/>
              </w:rPr>
            </w:pPr>
            <w:r>
              <w:rPr>
                <w:rFonts w:ascii="宋体" w:hAnsi="宋体"/>
                <w:bCs/>
                <w:kern w:val="0"/>
                <w:sz w:val="21"/>
                <w:szCs w:val="21"/>
              </w:rPr>
              <w:t>【法</w:t>
            </w:r>
            <w:r>
              <w:rPr>
                <w:rFonts w:hint="eastAsia" w:ascii="宋体" w:hAnsi="宋体"/>
                <w:bCs/>
                <w:kern w:val="0"/>
                <w:sz w:val="21"/>
                <w:szCs w:val="21"/>
              </w:rPr>
              <w:t>律</w:t>
            </w:r>
            <w:r>
              <w:rPr>
                <w:rFonts w:ascii="宋体" w:hAnsi="宋体"/>
                <w:bCs/>
                <w:kern w:val="0"/>
                <w:sz w:val="21"/>
                <w:szCs w:val="21"/>
              </w:rPr>
              <w:t>】</w:t>
            </w:r>
            <w:r>
              <w:rPr>
                <w:rFonts w:hint="eastAsia" w:ascii="宋体" w:hAnsi="宋体"/>
                <w:sz w:val="21"/>
                <w:szCs w:val="21"/>
              </w:rPr>
              <w:t>《安全生产法》</w:t>
            </w:r>
            <w:r>
              <w:rPr>
                <w:rFonts w:hint="eastAsia" w:ascii="宋体" w:hAnsi="宋体" w:cs="宋体"/>
                <w:bCs/>
                <w:kern w:val="0"/>
                <w:sz w:val="21"/>
                <w:szCs w:val="21"/>
              </w:rPr>
              <w:t>第四十九条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5375" w:type="dxa"/>
            <w:noWrap w:val="0"/>
            <w:vAlign w:val="center"/>
          </w:tcPr>
          <w:p>
            <w:pPr>
              <w:widowControl/>
              <w:spacing w:line="300" w:lineRule="exact"/>
              <w:rPr>
                <w:rFonts w:ascii="宋体" w:hAnsi="宋体"/>
                <w:bCs/>
                <w:kern w:val="0"/>
                <w:sz w:val="21"/>
                <w:szCs w:val="21"/>
              </w:rPr>
            </w:pPr>
            <w:r>
              <w:rPr>
                <w:rFonts w:hint="eastAsia" w:ascii="宋体" w:hAnsi="宋体"/>
                <w:bCs/>
                <w:kern w:val="0"/>
                <w:sz w:val="21"/>
                <w:szCs w:val="21"/>
              </w:rPr>
              <w:t>查阅资料：</w:t>
            </w:r>
          </w:p>
          <w:p>
            <w:pPr>
              <w:widowControl/>
              <w:spacing w:line="300" w:lineRule="exact"/>
              <w:rPr>
                <w:rFonts w:ascii="宋体" w:hAnsi="宋体"/>
                <w:bCs/>
                <w:kern w:val="0"/>
                <w:sz w:val="21"/>
                <w:szCs w:val="21"/>
              </w:rPr>
            </w:pPr>
            <w:r>
              <w:rPr>
                <w:rFonts w:hint="eastAsia" w:ascii="宋体" w:hAnsi="宋体"/>
                <w:bCs/>
                <w:kern w:val="0"/>
                <w:sz w:val="21"/>
                <w:szCs w:val="21"/>
              </w:rPr>
              <w:t>（1）企业是否与有限空间作业承包单位签订专门的安全生产管理协议或在承包合同中明确各方安全生产管理职责。</w:t>
            </w:r>
          </w:p>
          <w:p>
            <w:pPr>
              <w:widowControl/>
              <w:spacing w:line="300" w:lineRule="exact"/>
              <w:rPr>
                <w:rFonts w:ascii="宋体" w:hAnsi="宋体"/>
                <w:spacing w:val="-6"/>
                <w:sz w:val="21"/>
                <w:szCs w:val="21"/>
              </w:rPr>
            </w:pPr>
            <w:r>
              <w:rPr>
                <w:rFonts w:hint="eastAsia" w:ascii="宋体" w:hAnsi="宋体"/>
                <w:bCs/>
                <w:kern w:val="0"/>
                <w:sz w:val="21"/>
                <w:szCs w:val="21"/>
              </w:rPr>
              <w:t>（2）企业是否对承包单位的有限空间作业进行审批和监督。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6" w:hRule="atLeast"/>
          <w:jc w:val="center"/>
        </w:trPr>
        <w:tc>
          <w:tcPr>
            <w:tcW w:w="508" w:type="dxa"/>
            <w:noWrap w:val="0"/>
            <w:vAlign w:val="center"/>
          </w:tcPr>
          <w:p>
            <w:pPr>
              <w:spacing w:line="300" w:lineRule="exact"/>
              <w:jc w:val="center"/>
              <w:rPr>
                <w:rFonts w:ascii="宋体" w:hAnsi="宋体"/>
                <w:bCs/>
                <w:kern w:val="0"/>
                <w:sz w:val="21"/>
                <w:szCs w:val="21"/>
              </w:rPr>
            </w:pPr>
            <w:r>
              <w:rPr>
                <w:rFonts w:hint="eastAsia" w:ascii="宋体" w:hAnsi="宋体"/>
                <w:bCs/>
                <w:kern w:val="0"/>
                <w:sz w:val="21"/>
                <w:szCs w:val="21"/>
              </w:rPr>
              <w:t>9</w:t>
            </w:r>
          </w:p>
        </w:tc>
        <w:tc>
          <w:tcPr>
            <w:tcW w:w="982" w:type="dxa"/>
            <w:noWrap w:val="0"/>
            <w:vAlign w:val="center"/>
          </w:tcPr>
          <w:p>
            <w:pPr>
              <w:adjustRightInd w:val="0"/>
              <w:snapToGrid w:val="0"/>
              <w:spacing w:line="300" w:lineRule="exact"/>
              <w:rPr>
                <w:rFonts w:ascii="宋体" w:hAnsi="宋体"/>
                <w:kern w:val="0"/>
                <w:sz w:val="21"/>
                <w:szCs w:val="21"/>
              </w:rPr>
            </w:pPr>
            <w:r>
              <w:rPr>
                <w:rFonts w:hint="eastAsia" w:ascii="宋体" w:hAnsi="宋体"/>
                <w:kern w:val="0"/>
                <w:sz w:val="21"/>
                <w:szCs w:val="21"/>
              </w:rPr>
              <w:t>装备配备到位</w:t>
            </w:r>
          </w:p>
        </w:tc>
        <w:tc>
          <w:tcPr>
            <w:tcW w:w="1477" w:type="dxa"/>
            <w:noWrap w:val="0"/>
            <w:vAlign w:val="center"/>
          </w:tcPr>
          <w:p>
            <w:pPr>
              <w:adjustRightInd w:val="0"/>
              <w:snapToGrid w:val="0"/>
              <w:spacing w:line="300" w:lineRule="exact"/>
              <w:rPr>
                <w:rFonts w:ascii="宋体" w:hAnsi="宋体"/>
                <w:sz w:val="21"/>
                <w:szCs w:val="21"/>
              </w:rPr>
            </w:pPr>
            <w:r>
              <w:rPr>
                <w:rFonts w:hint="eastAsia" w:ascii="宋体" w:hAnsi="宋体"/>
                <w:bCs/>
                <w:kern w:val="0"/>
                <w:sz w:val="21"/>
                <w:szCs w:val="21"/>
              </w:rPr>
              <w:t>指导企业向作业人员提供符合标准的防护用品和装备。</w:t>
            </w:r>
          </w:p>
        </w:tc>
        <w:tc>
          <w:tcPr>
            <w:tcW w:w="7216" w:type="dxa"/>
            <w:noWrap w:val="0"/>
            <w:vAlign w:val="center"/>
          </w:tcPr>
          <w:p>
            <w:pPr>
              <w:adjustRightInd w:val="0"/>
              <w:snapToGrid w:val="0"/>
              <w:spacing w:line="300" w:lineRule="exact"/>
              <w:rPr>
                <w:rFonts w:ascii="宋体" w:hAnsi="宋体" w:cs="仿宋_GB2312"/>
                <w:sz w:val="21"/>
                <w:szCs w:val="21"/>
              </w:rPr>
            </w:pPr>
            <w:r>
              <w:rPr>
                <w:rFonts w:ascii="宋体" w:hAnsi="宋体"/>
                <w:bCs/>
                <w:kern w:val="0"/>
                <w:sz w:val="21"/>
                <w:szCs w:val="21"/>
              </w:rPr>
              <w:t>【法</w:t>
            </w:r>
            <w:r>
              <w:rPr>
                <w:rFonts w:hint="eastAsia" w:ascii="宋体" w:hAnsi="宋体"/>
                <w:bCs/>
                <w:kern w:val="0"/>
                <w:sz w:val="21"/>
                <w:szCs w:val="21"/>
              </w:rPr>
              <w:t>律</w:t>
            </w:r>
            <w:r>
              <w:rPr>
                <w:rFonts w:ascii="宋体" w:hAnsi="宋体"/>
                <w:bCs/>
                <w:kern w:val="0"/>
                <w:sz w:val="21"/>
                <w:szCs w:val="21"/>
              </w:rPr>
              <w:t>】</w:t>
            </w:r>
            <w:r>
              <w:rPr>
                <w:rFonts w:hint="eastAsia" w:ascii="宋体" w:hAnsi="宋体"/>
                <w:sz w:val="21"/>
                <w:szCs w:val="21"/>
              </w:rPr>
              <w:t>《安全生产法》</w:t>
            </w:r>
            <w:r>
              <w:rPr>
                <w:rFonts w:hint="eastAsia" w:ascii="宋体" w:hAnsi="宋体"/>
                <w:bCs/>
                <w:kern w:val="0"/>
                <w:sz w:val="21"/>
                <w:szCs w:val="21"/>
              </w:rPr>
              <w:t>第四十五条　生产经营单位必须为从业人员提供符合国家标准或者行业标准的劳动防护用品，并监督、教育从业人员按照使用规则佩戴、使用。</w:t>
            </w:r>
          </w:p>
          <w:p>
            <w:pPr>
              <w:adjustRightInd w:val="0"/>
              <w:snapToGrid w:val="0"/>
              <w:spacing w:line="300" w:lineRule="exact"/>
              <w:rPr>
                <w:rFonts w:ascii="宋体" w:hAnsi="宋体"/>
                <w:kern w:val="0"/>
                <w:sz w:val="21"/>
                <w:szCs w:val="21"/>
              </w:rPr>
            </w:pPr>
            <w:r>
              <w:rPr>
                <w:rFonts w:ascii="宋体" w:hAnsi="宋体"/>
                <w:bCs/>
                <w:kern w:val="0"/>
                <w:sz w:val="21"/>
                <w:szCs w:val="21"/>
              </w:rPr>
              <w:t>【</w:t>
            </w:r>
            <w:r>
              <w:rPr>
                <w:rFonts w:hint="eastAsia" w:ascii="宋体" w:hAnsi="宋体"/>
                <w:kern w:val="0"/>
                <w:sz w:val="21"/>
                <w:szCs w:val="21"/>
              </w:rPr>
              <w:t>规章</w:t>
            </w:r>
            <w:r>
              <w:rPr>
                <w:rFonts w:ascii="宋体" w:hAnsi="宋体"/>
                <w:bCs/>
                <w:kern w:val="0"/>
                <w:sz w:val="21"/>
                <w:szCs w:val="21"/>
              </w:rPr>
              <w:t>】</w:t>
            </w:r>
            <w:r>
              <w:rPr>
                <w:rFonts w:hint="eastAsia" w:ascii="宋体" w:hAnsi="宋体"/>
                <w:bCs/>
                <w:kern w:val="0"/>
                <w:sz w:val="21"/>
                <w:szCs w:val="21"/>
              </w:rPr>
              <w:t>《工贸企业有限空间作业安全管理与监督暂行规定》（国家安全监管总局令第59号）第十八条  工贸企业应当根据有限空间存在危险有害因素的种类和危害程度，为作业人员提供符合国家标准或者行业标准规定的劳动防护用品，并教育监督作业人员正确佩戴与使用。</w:t>
            </w:r>
          </w:p>
        </w:tc>
        <w:tc>
          <w:tcPr>
            <w:tcW w:w="5375" w:type="dxa"/>
            <w:noWrap w:val="0"/>
            <w:vAlign w:val="center"/>
          </w:tcPr>
          <w:p>
            <w:pPr>
              <w:widowControl/>
              <w:spacing w:line="300" w:lineRule="exact"/>
              <w:rPr>
                <w:rFonts w:ascii="宋体" w:hAnsi="宋体"/>
                <w:bCs/>
                <w:kern w:val="0"/>
                <w:sz w:val="21"/>
                <w:szCs w:val="21"/>
              </w:rPr>
            </w:pPr>
            <w:r>
              <w:rPr>
                <w:rFonts w:hint="eastAsia" w:ascii="宋体" w:hAnsi="宋体"/>
                <w:bCs/>
                <w:kern w:val="0"/>
                <w:sz w:val="21"/>
                <w:szCs w:val="21"/>
              </w:rPr>
              <w:t xml:space="preserve">1.查阅资料： </w:t>
            </w:r>
          </w:p>
          <w:p>
            <w:pPr>
              <w:widowControl/>
              <w:spacing w:line="300" w:lineRule="exact"/>
              <w:rPr>
                <w:rFonts w:ascii="宋体" w:hAnsi="宋体"/>
                <w:bCs/>
                <w:kern w:val="0"/>
                <w:sz w:val="21"/>
                <w:szCs w:val="21"/>
              </w:rPr>
            </w:pPr>
            <w:r>
              <w:rPr>
                <w:rFonts w:hint="eastAsia" w:ascii="宋体" w:hAnsi="宋体"/>
                <w:bCs/>
                <w:kern w:val="0"/>
                <w:sz w:val="21"/>
                <w:szCs w:val="21"/>
              </w:rPr>
              <w:t>企业防护用品和装备台账及采购记录，是否包括安全帽、全身式安全带、安全绳，以及与作业环境危险有害因素相适应的气体检测报警仪器、呼吸防护用品、通风设备等。</w:t>
            </w:r>
          </w:p>
          <w:p>
            <w:pPr>
              <w:widowControl/>
              <w:spacing w:line="300" w:lineRule="exact"/>
              <w:rPr>
                <w:rFonts w:ascii="宋体" w:hAnsi="宋体"/>
                <w:bCs/>
                <w:kern w:val="0"/>
                <w:sz w:val="21"/>
                <w:szCs w:val="21"/>
              </w:rPr>
            </w:pPr>
            <w:r>
              <w:rPr>
                <w:rFonts w:hint="eastAsia" w:ascii="宋体" w:hAnsi="宋体"/>
                <w:bCs/>
                <w:kern w:val="0"/>
                <w:sz w:val="21"/>
                <w:szCs w:val="21"/>
              </w:rPr>
              <w:t>2.现场查看：</w:t>
            </w:r>
          </w:p>
          <w:p>
            <w:pPr>
              <w:widowControl/>
              <w:spacing w:line="300" w:lineRule="exact"/>
              <w:rPr>
                <w:rFonts w:ascii="宋体" w:hAnsi="宋体"/>
                <w:bCs/>
                <w:kern w:val="0"/>
                <w:sz w:val="21"/>
                <w:szCs w:val="21"/>
              </w:rPr>
            </w:pPr>
            <w:r>
              <w:rPr>
                <w:rFonts w:hint="eastAsia" w:ascii="宋体" w:hAnsi="宋体"/>
                <w:bCs/>
                <w:kern w:val="0"/>
                <w:sz w:val="21"/>
                <w:szCs w:val="21"/>
              </w:rPr>
              <w:t xml:space="preserve">（1）防护用品和装备是否满足现场作业防护要求。 </w:t>
            </w:r>
          </w:p>
          <w:p>
            <w:pPr>
              <w:widowControl/>
              <w:spacing w:line="300" w:lineRule="exact"/>
              <w:rPr>
                <w:rFonts w:hint="eastAsia" w:ascii="宋体" w:hAnsi="宋体"/>
                <w:bCs/>
                <w:kern w:val="0"/>
                <w:sz w:val="21"/>
                <w:szCs w:val="21"/>
              </w:rPr>
            </w:pPr>
            <w:r>
              <w:rPr>
                <w:rFonts w:hint="eastAsia" w:ascii="宋体" w:hAnsi="宋体"/>
                <w:bCs/>
                <w:kern w:val="0"/>
                <w:sz w:val="21"/>
                <w:szCs w:val="21"/>
              </w:rPr>
              <w:t>（2）防护用品和装备是否能够正常使用，气瓶、气体检测报警仪是否定期检验、检定或校准等。</w:t>
            </w:r>
          </w:p>
          <w:p>
            <w:pPr>
              <w:widowControl/>
              <w:spacing w:line="300" w:lineRule="exact"/>
              <w:rPr>
                <w:spacing w:val="-6"/>
                <w:sz w:val="21"/>
                <w:szCs w:val="21"/>
              </w:rPr>
            </w:pPr>
            <w:r>
              <w:rPr>
                <w:rFonts w:hint="eastAsia" w:ascii="宋体" w:hAnsi="宋体"/>
                <w:bCs/>
                <w:kern w:val="0"/>
                <w:sz w:val="21"/>
                <w:szCs w:val="21"/>
              </w:rPr>
              <w:t>（3）抽查作业人员是否能正确佩戴和使用防护用品和装备。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3" w:hRule="atLeast"/>
          <w:jc w:val="center"/>
        </w:trPr>
        <w:tc>
          <w:tcPr>
            <w:tcW w:w="508" w:type="dxa"/>
            <w:noWrap w:val="0"/>
            <w:vAlign w:val="center"/>
          </w:tcPr>
          <w:p>
            <w:pPr>
              <w:spacing w:line="300" w:lineRule="exact"/>
              <w:jc w:val="center"/>
              <w:rPr>
                <w:rFonts w:ascii="宋体" w:hAnsi="宋体"/>
                <w:bCs/>
                <w:kern w:val="0"/>
                <w:sz w:val="21"/>
                <w:szCs w:val="21"/>
              </w:rPr>
            </w:pPr>
            <w:r>
              <w:rPr>
                <w:rFonts w:hint="eastAsia" w:ascii="宋体" w:hAnsi="宋体"/>
                <w:bCs/>
                <w:kern w:val="0"/>
                <w:sz w:val="21"/>
                <w:szCs w:val="21"/>
              </w:rPr>
              <w:t>10</w:t>
            </w:r>
          </w:p>
        </w:tc>
        <w:tc>
          <w:tcPr>
            <w:tcW w:w="982" w:type="dxa"/>
            <w:noWrap w:val="0"/>
            <w:vAlign w:val="center"/>
          </w:tcPr>
          <w:p>
            <w:pPr>
              <w:adjustRightInd w:val="0"/>
              <w:snapToGrid w:val="0"/>
              <w:spacing w:line="300" w:lineRule="exact"/>
              <w:rPr>
                <w:rFonts w:ascii="宋体" w:hAnsi="宋体"/>
                <w:kern w:val="0"/>
                <w:sz w:val="21"/>
                <w:szCs w:val="21"/>
              </w:rPr>
            </w:pPr>
            <w:r>
              <w:rPr>
                <w:rFonts w:hint="eastAsia" w:ascii="宋体" w:hAnsi="宋体"/>
                <w:kern w:val="0"/>
                <w:sz w:val="21"/>
                <w:szCs w:val="21"/>
              </w:rPr>
              <w:t>应急处置到位</w:t>
            </w:r>
          </w:p>
        </w:tc>
        <w:tc>
          <w:tcPr>
            <w:tcW w:w="1477" w:type="dxa"/>
            <w:noWrap w:val="0"/>
            <w:vAlign w:val="center"/>
          </w:tcPr>
          <w:p>
            <w:pPr>
              <w:adjustRightInd w:val="0"/>
              <w:snapToGrid w:val="0"/>
              <w:spacing w:line="300" w:lineRule="exact"/>
              <w:rPr>
                <w:rFonts w:ascii="宋体" w:hAnsi="宋体"/>
                <w:bCs/>
                <w:kern w:val="0"/>
                <w:sz w:val="21"/>
                <w:szCs w:val="21"/>
              </w:rPr>
            </w:pPr>
            <w:r>
              <w:rPr>
                <w:rFonts w:hint="eastAsia" w:ascii="宋体" w:hAnsi="宋体"/>
                <w:bCs/>
                <w:kern w:val="0"/>
                <w:sz w:val="21"/>
                <w:szCs w:val="21"/>
              </w:rPr>
              <w:t>指导企业健全完善有限空间作业事故应急救援预案并定期进行演练。</w:t>
            </w:r>
          </w:p>
        </w:tc>
        <w:tc>
          <w:tcPr>
            <w:tcW w:w="7216" w:type="dxa"/>
            <w:noWrap w:val="0"/>
            <w:vAlign w:val="center"/>
          </w:tcPr>
          <w:p>
            <w:pPr>
              <w:adjustRightInd w:val="0"/>
              <w:snapToGrid w:val="0"/>
              <w:spacing w:line="300" w:lineRule="exact"/>
              <w:rPr>
                <w:rFonts w:ascii="宋体" w:hAnsi="宋体"/>
                <w:bCs/>
                <w:kern w:val="0"/>
                <w:sz w:val="21"/>
                <w:szCs w:val="21"/>
              </w:rPr>
            </w:pPr>
            <w:r>
              <w:rPr>
                <w:rFonts w:ascii="宋体" w:hAnsi="宋体"/>
                <w:bCs/>
                <w:kern w:val="0"/>
                <w:sz w:val="21"/>
                <w:szCs w:val="21"/>
              </w:rPr>
              <w:t>【</w:t>
            </w:r>
            <w:r>
              <w:rPr>
                <w:rFonts w:hint="eastAsia" w:ascii="宋体" w:hAnsi="宋体"/>
                <w:kern w:val="0"/>
                <w:sz w:val="21"/>
                <w:szCs w:val="21"/>
              </w:rPr>
              <w:t>规章</w:t>
            </w:r>
            <w:r>
              <w:rPr>
                <w:rFonts w:ascii="宋体" w:hAnsi="宋体"/>
                <w:bCs/>
                <w:kern w:val="0"/>
                <w:sz w:val="21"/>
                <w:szCs w:val="21"/>
              </w:rPr>
              <w:t>】</w:t>
            </w:r>
            <w:r>
              <w:rPr>
                <w:rFonts w:hint="eastAsia" w:ascii="宋体" w:hAnsi="宋体"/>
                <w:bCs/>
                <w:kern w:val="0"/>
                <w:sz w:val="21"/>
                <w:szCs w:val="21"/>
              </w:rPr>
              <w:t xml:space="preserve">《工贸企业有限空间作业安全管理与监督暂行规定》（国家安全监管总局令第59号）第二十一条 </w:t>
            </w:r>
            <w:r>
              <w:rPr>
                <w:rFonts w:ascii="宋体" w:hAnsi="宋体"/>
                <w:bCs/>
                <w:kern w:val="0"/>
                <w:sz w:val="21"/>
                <w:szCs w:val="21"/>
              </w:rPr>
              <w:t>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tc>
        <w:tc>
          <w:tcPr>
            <w:tcW w:w="5375" w:type="dxa"/>
            <w:noWrap w:val="0"/>
            <w:vAlign w:val="center"/>
          </w:tcPr>
          <w:p>
            <w:pPr>
              <w:widowControl/>
              <w:spacing w:line="300" w:lineRule="exact"/>
              <w:rPr>
                <w:rFonts w:ascii="宋体" w:hAnsi="宋体"/>
                <w:bCs/>
                <w:kern w:val="0"/>
                <w:sz w:val="21"/>
                <w:szCs w:val="21"/>
              </w:rPr>
            </w:pPr>
            <w:r>
              <w:rPr>
                <w:rFonts w:hint="eastAsia" w:ascii="宋体" w:hAnsi="宋体"/>
                <w:bCs/>
                <w:kern w:val="0"/>
                <w:sz w:val="21"/>
                <w:szCs w:val="21"/>
              </w:rPr>
              <w:t>1.查阅资料：</w:t>
            </w:r>
          </w:p>
          <w:p>
            <w:pPr>
              <w:widowControl/>
              <w:spacing w:line="300" w:lineRule="exact"/>
              <w:rPr>
                <w:rFonts w:ascii="宋体" w:hAnsi="宋体"/>
                <w:bCs/>
                <w:kern w:val="0"/>
                <w:sz w:val="21"/>
                <w:szCs w:val="21"/>
              </w:rPr>
            </w:pPr>
            <w:r>
              <w:rPr>
                <w:rFonts w:hint="eastAsia" w:ascii="宋体" w:hAnsi="宋体"/>
                <w:bCs/>
                <w:kern w:val="0"/>
                <w:sz w:val="21"/>
                <w:szCs w:val="21"/>
              </w:rPr>
              <w:t>（1）是否制定有限空间作业事故应急预案，应急预案是否具有科学性和可操作性。</w:t>
            </w:r>
          </w:p>
          <w:p>
            <w:pPr>
              <w:widowControl/>
              <w:spacing w:line="300" w:lineRule="exact"/>
              <w:rPr>
                <w:rFonts w:ascii="宋体" w:hAnsi="宋体"/>
                <w:bCs/>
                <w:kern w:val="0"/>
                <w:sz w:val="21"/>
                <w:szCs w:val="21"/>
              </w:rPr>
            </w:pPr>
            <w:r>
              <w:rPr>
                <w:rFonts w:hint="eastAsia" w:ascii="宋体" w:hAnsi="宋体"/>
                <w:bCs/>
                <w:kern w:val="0"/>
                <w:sz w:val="21"/>
                <w:szCs w:val="21"/>
              </w:rPr>
              <w:t>（2）是否定期开展有限空间作业事故应急演练。</w:t>
            </w:r>
          </w:p>
          <w:p>
            <w:pPr>
              <w:widowControl/>
              <w:spacing w:line="300" w:lineRule="exact"/>
              <w:textAlignment w:val="baseline"/>
              <w:rPr>
                <w:rFonts w:ascii="宋体" w:hAnsi="宋体"/>
                <w:bCs/>
                <w:kern w:val="0"/>
                <w:sz w:val="21"/>
                <w:szCs w:val="21"/>
              </w:rPr>
            </w:pPr>
            <w:r>
              <w:rPr>
                <w:rFonts w:hint="eastAsia" w:ascii="宋体" w:hAnsi="宋体"/>
                <w:bCs/>
                <w:kern w:val="0"/>
                <w:sz w:val="21"/>
                <w:szCs w:val="21"/>
              </w:rPr>
              <w:t>2.现场查看：</w:t>
            </w:r>
          </w:p>
          <w:p>
            <w:pPr>
              <w:widowControl/>
              <w:spacing w:line="300" w:lineRule="exact"/>
              <w:textAlignment w:val="baseline"/>
              <w:rPr>
                <w:rFonts w:ascii="宋体" w:hAnsi="宋体"/>
                <w:bCs/>
                <w:kern w:val="0"/>
                <w:sz w:val="21"/>
                <w:szCs w:val="21"/>
              </w:rPr>
            </w:pPr>
            <w:r>
              <w:rPr>
                <w:rFonts w:hint="eastAsia" w:ascii="宋体" w:hAnsi="宋体"/>
                <w:bCs/>
                <w:kern w:val="0"/>
                <w:sz w:val="21"/>
                <w:szCs w:val="21"/>
              </w:rPr>
              <w:t>（1）是否配备正压式呼吸器等应急装备和器材，是否可以正常使用。</w:t>
            </w:r>
          </w:p>
          <w:p>
            <w:pPr>
              <w:widowControl/>
              <w:spacing w:line="300" w:lineRule="exact"/>
              <w:textAlignment w:val="baseline"/>
              <w:rPr>
                <w:rFonts w:ascii="宋体" w:hAnsi="宋体"/>
                <w:bCs/>
                <w:kern w:val="0"/>
                <w:sz w:val="21"/>
                <w:szCs w:val="21"/>
              </w:rPr>
            </w:pPr>
            <w:r>
              <w:rPr>
                <w:rFonts w:hint="eastAsia" w:ascii="宋体" w:hAnsi="宋体"/>
                <w:bCs/>
                <w:kern w:val="0"/>
                <w:sz w:val="21"/>
                <w:szCs w:val="21"/>
              </w:rPr>
              <w:t>（2）抽查有限空间相关人员是否掌握应急预案，是否知晓应急装备和器材位置，是否能正确使用。</w:t>
            </w:r>
          </w:p>
        </w:tc>
      </w:tr>
    </w:tbl>
    <w:p>
      <w:bookmarkStart w:id="0" w:name="_GoBack"/>
      <w:bookmarkEnd w:id="0"/>
    </w:p>
    <w:sectPr>
      <w:footerReference r:id="rId3" w:type="default"/>
      <w:footnotePr>
        <w:numFmt w:val="decimalEnclosedCircleChinese"/>
      </w:footnotePr>
      <w:pgSz w:w="16838" w:h="11906" w:orient="landscape"/>
      <w:pgMar w:top="1417" w:right="1417" w:bottom="1417" w:left="141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hhNjBiNTg5NTNmYmNiMDZjMDhlNDMxMzI4MDg2MmQifQ=="/>
  </w:docVars>
  <w:rsids>
    <w:rsidRoot w:val="005B4077"/>
    <w:rsid w:val="0000193A"/>
    <w:rsid w:val="00004F33"/>
    <w:rsid w:val="00011E8B"/>
    <w:rsid w:val="00023364"/>
    <w:rsid w:val="00031418"/>
    <w:rsid w:val="000333DA"/>
    <w:rsid w:val="000405C8"/>
    <w:rsid w:val="00074DAA"/>
    <w:rsid w:val="000D65A1"/>
    <w:rsid w:val="000E4684"/>
    <w:rsid w:val="000E79F1"/>
    <w:rsid w:val="000F727D"/>
    <w:rsid w:val="001276B0"/>
    <w:rsid w:val="00130BE6"/>
    <w:rsid w:val="00135C90"/>
    <w:rsid w:val="0014577F"/>
    <w:rsid w:val="00150470"/>
    <w:rsid w:val="00150CFF"/>
    <w:rsid w:val="00165642"/>
    <w:rsid w:val="00192897"/>
    <w:rsid w:val="0019297E"/>
    <w:rsid w:val="00193418"/>
    <w:rsid w:val="001A2D72"/>
    <w:rsid w:val="001A53E0"/>
    <w:rsid w:val="00207286"/>
    <w:rsid w:val="00232680"/>
    <w:rsid w:val="00232CDA"/>
    <w:rsid w:val="00245390"/>
    <w:rsid w:val="00273277"/>
    <w:rsid w:val="002933DB"/>
    <w:rsid w:val="002B66AE"/>
    <w:rsid w:val="002B7A28"/>
    <w:rsid w:val="002C70CD"/>
    <w:rsid w:val="002D3A95"/>
    <w:rsid w:val="002E32E4"/>
    <w:rsid w:val="002F1B22"/>
    <w:rsid w:val="002F28C7"/>
    <w:rsid w:val="00380BDF"/>
    <w:rsid w:val="00382D36"/>
    <w:rsid w:val="003938E0"/>
    <w:rsid w:val="003938E2"/>
    <w:rsid w:val="003A305E"/>
    <w:rsid w:val="003C0D54"/>
    <w:rsid w:val="003C2610"/>
    <w:rsid w:val="003E1CBF"/>
    <w:rsid w:val="003E46B6"/>
    <w:rsid w:val="003F5ED9"/>
    <w:rsid w:val="0040000E"/>
    <w:rsid w:val="00437791"/>
    <w:rsid w:val="00496358"/>
    <w:rsid w:val="004B129E"/>
    <w:rsid w:val="004F093A"/>
    <w:rsid w:val="00502F8B"/>
    <w:rsid w:val="00536178"/>
    <w:rsid w:val="00556F18"/>
    <w:rsid w:val="00562671"/>
    <w:rsid w:val="0056501F"/>
    <w:rsid w:val="005872E6"/>
    <w:rsid w:val="005B4077"/>
    <w:rsid w:val="005B7295"/>
    <w:rsid w:val="005C0EA9"/>
    <w:rsid w:val="005C74A9"/>
    <w:rsid w:val="005D5CF8"/>
    <w:rsid w:val="005F2CF7"/>
    <w:rsid w:val="00617602"/>
    <w:rsid w:val="00632141"/>
    <w:rsid w:val="00633B55"/>
    <w:rsid w:val="00636168"/>
    <w:rsid w:val="00646F16"/>
    <w:rsid w:val="00660C97"/>
    <w:rsid w:val="006757BB"/>
    <w:rsid w:val="006947EF"/>
    <w:rsid w:val="006A435F"/>
    <w:rsid w:val="006F2A2B"/>
    <w:rsid w:val="00713FDE"/>
    <w:rsid w:val="007414A5"/>
    <w:rsid w:val="0076078B"/>
    <w:rsid w:val="0079015D"/>
    <w:rsid w:val="007B28F9"/>
    <w:rsid w:val="008368BC"/>
    <w:rsid w:val="00860012"/>
    <w:rsid w:val="008C419A"/>
    <w:rsid w:val="008C4A8D"/>
    <w:rsid w:val="008C5E6E"/>
    <w:rsid w:val="008D6C84"/>
    <w:rsid w:val="008F1946"/>
    <w:rsid w:val="008F24E4"/>
    <w:rsid w:val="008F37B8"/>
    <w:rsid w:val="00942191"/>
    <w:rsid w:val="009521D5"/>
    <w:rsid w:val="00956186"/>
    <w:rsid w:val="00972CD9"/>
    <w:rsid w:val="009D4F4F"/>
    <w:rsid w:val="00A36A78"/>
    <w:rsid w:val="00A748BD"/>
    <w:rsid w:val="00A76B9E"/>
    <w:rsid w:val="00A84F01"/>
    <w:rsid w:val="00AB2781"/>
    <w:rsid w:val="00AE2A11"/>
    <w:rsid w:val="00AF6F4D"/>
    <w:rsid w:val="00BB6CF7"/>
    <w:rsid w:val="00BC609A"/>
    <w:rsid w:val="00C46CC1"/>
    <w:rsid w:val="00C60CCE"/>
    <w:rsid w:val="00C63081"/>
    <w:rsid w:val="00C9598F"/>
    <w:rsid w:val="00CE29D2"/>
    <w:rsid w:val="00D052C6"/>
    <w:rsid w:val="00D35238"/>
    <w:rsid w:val="00D35744"/>
    <w:rsid w:val="00D63292"/>
    <w:rsid w:val="00D66D14"/>
    <w:rsid w:val="00D76EC5"/>
    <w:rsid w:val="00DC19F2"/>
    <w:rsid w:val="00DC20B5"/>
    <w:rsid w:val="00DD7877"/>
    <w:rsid w:val="00E037D9"/>
    <w:rsid w:val="00E1114C"/>
    <w:rsid w:val="00E3332B"/>
    <w:rsid w:val="00E54084"/>
    <w:rsid w:val="00E75BA8"/>
    <w:rsid w:val="00E76FF8"/>
    <w:rsid w:val="00EA46F0"/>
    <w:rsid w:val="00ED748A"/>
    <w:rsid w:val="00EE021A"/>
    <w:rsid w:val="00EE2594"/>
    <w:rsid w:val="00F077F6"/>
    <w:rsid w:val="00F40400"/>
    <w:rsid w:val="00F44DA4"/>
    <w:rsid w:val="00F7312E"/>
    <w:rsid w:val="00FC7E54"/>
    <w:rsid w:val="03A129EB"/>
    <w:rsid w:val="04780F59"/>
    <w:rsid w:val="0B875FB5"/>
    <w:rsid w:val="0C180AA3"/>
    <w:rsid w:val="112A0A48"/>
    <w:rsid w:val="14107EB2"/>
    <w:rsid w:val="15E40D63"/>
    <w:rsid w:val="1ACA5593"/>
    <w:rsid w:val="1ADD275D"/>
    <w:rsid w:val="1E680BED"/>
    <w:rsid w:val="1EA32334"/>
    <w:rsid w:val="2562692A"/>
    <w:rsid w:val="28687E65"/>
    <w:rsid w:val="2A570191"/>
    <w:rsid w:val="2A9F38E6"/>
    <w:rsid w:val="2B2D19AB"/>
    <w:rsid w:val="2E465F3A"/>
    <w:rsid w:val="2F3C17BB"/>
    <w:rsid w:val="301A3325"/>
    <w:rsid w:val="334F40FB"/>
    <w:rsid w:val="34140EA1"/>
    <w:rsid w:val="35AC300C"/>
    <w:rsid w:val="38966328"/>
    <w:rsid w:val="3AEA6895"/>
    <w:rsid w:val="3D363C36"/>
    <w:rsid w:val="3E393F31"/>
    <w:rsid w:val="3ED53AF6"/>
    <w:rsid w:val="4485290C"/>
    <w:rsid w:val="4596742A"/>
    <w:rsid w:val="46DE4560"/>
    <w:rsid w:val="482814D3"/>
    <w:rsid w:val="48380EBC"/>
    <w:rsid w:val="49FD02CF"/>
    <w:rsid w:val="4C8653CA"/>
    <w:rsid w:val="514E559A"/>
    <w:rsid w:val="53AB6CD4"/>
    <w:rsid w:val="57093794"/>
    <w:rsid w:val="57576C82"/>
    <w:rsid w:val="5AB11747"/>
    <w:rsid w:val="5BA0659D"/>
    <w:rsid w:val="5D4C3362"/>
    <w:rsid w:val="5E5C457F"/>
    <w:rsid w:val="5EBD2EAA"/>
    <w:rsid w:val="5F135EAE"/>
    <w:rsid w:val="62F36904"/>
    <w:rsid w:val="630261E5"/>
    <w:rsid w:val="645C2AA4"/>
    <w:rsid w:val="672D0F5C"/>
    <w:rsid w:val="686B482C"/>
    <w:rsid w:val="6B75400C"/>
    <w:rsid w:val="6BAF343A"/>
    <w:rsid w:val="6CDE3856"/>
    <w:rsid w:val="6FCC795E"/>
    <w:rsid w:val="70FA6722"/>
    <w:rsid w:val="74333B60"/>
    <w:rsid w:val="747C501B"/>
    <w:rsid w:val="770C5712"/>
    <w:rsid w:val="77774600"/>
    <w:rsid w:val="795F5CE7"/>
    <w:rsid w:val="7D33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ody Text Indent"/>
    <w:basedOn w:val="1"/>
    <w:link w:val="25"/>
    <w:qFormat/>
    <w:uiPriority w:val="0"/>
    <w:pPr>
      <w:spacing w:after="120"/>
      <w:ind w:left="420" w:leftChars="200"/>
    </w:pPr>
  </w:style>
  <w:style w:type="paragraph" w:styleId="4">
    <w:name w:val="endnote text"/>
    <w:basedOn w:val="1"/>
    <w:link w:val="19"/>
    <w:qFormat/>
    <w:uiPriority w:val="0"/>
    <w:pPr>
      <w:snapToGrid w:val="0"/>
      <w:jc w:val="left"/>
    </w:pPr>
  </w:style>
  <w:style w:type="paragraph" w:styleId="5">
    <w:name w:val="Balloon Text"/>
    <w:basedOn w:val="1"/>
    <w:next w:val="1"/>
    <w:unhideWhenUsed/>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0"/>
    <w:qFormat/>
    <w:uiPriority w:val="0"/>
    <w:pPr>
      <w:snapToGrid w:val="0"/>
      <w:jc w:val="left"/>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3"/>
    <w:qFormat/>
    <w:uiPriority w:val="0"/>
    <w:pPr>
      <w:ind w:firstLine="420" w:firstLineChars="200"/>
    </w:pPr>
    <w:rPr>
      <w:rFonts w:ascii="Calibri" w:hAnsi="Calibri" w:eastAsia="宋体"/>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ndnote reference"/>
    <w:basedOn w:val="13"/>
    <w:qFormat/>
    <w:uiPriority w:val="0"/>
    <w:rPr>
      <w:vertAlign w:val="superscript"/>
    </w:rPr>
  </w:style>
  <w:style w:type="character" w:styleId="15">
    <w:name w:val="Hyperlink"/>
    <w:basedOn w:val="13"/>
    <w:qFormat/>
    <w:uiPriority w:val="0"/>
    <w:rPr>
      <w:color w:val="0000FF"/>
      <w:u w:val="single"/>
    </w:rPr>
  </w:style>
  <w:style w:type="character" w:styleId="16">
    <w:name w:val="footnote reference"/>
    <w:basedOn w:val="13"/>
    <w:qFormat/>
    <w:uiPriority w:val="0"/>
    <w:rPr>
      <w:vertAlign w:val="superscript"/>
    </w:rPr>
  </w:style>
  <w:style w:type="character" w:customStyle="1" w:styleId="17">
    <w:name w:val="页眉 Char"/>
    <w:basedOn w:val="13"/>
    <w:link w:val="7"/>
    <w:qFormat/>
    <w:uiPriority w:val="0"/>
    <w:rPr>
      <w:kern w:val="2"/>
      <w:sz w:val="18"/>
      <w:szCs w:val="18"/>
    </w:rPr>
  </w:style>
  <w:style w:type="character" w:customStyle="1" w:styleId="18">
    <w:name w:val="页脚 Char"/>
    <w:basedOn w:val="13"/>
    <w:link w:val="6"/>
    <w:qFormat/>
    <w:uiPriority w:val="99"/>
    <w:rPr>
      <w:kern w:val="2"/>
      <w:sz w:val="18"/>
      <w:szCs w:val="18"/>
    </w:rPr>
  </w:style>
  <w:style w:type="character" w:customStyle="1" w:styleId="19">
    <w:name w:val="尾注文本 Char"/>
    <w:basedOn w:val="13"/>
    <w:link w:val="4"/>
    <w:qFormat/>
    <w:uiPriority w:val="0"/>
    <w:rPr>
      <w:kern w:val="2"/>
      <w:sz w:val="21"/>
      <w:szCs w:val="24"/>
    </w:rPr>
  </w:style>
  <w:style w:type="character" w:customStyle="1" w:styleId="20">
    <w:name w:val="脚注文本 Char"/>
    <w:basedOn w:val="13"/>
    <w:link w:val="8"/>
    <w:qFormat/>
    <w:uiPriority w:val="0"/>
    <w:rPr>
      <w:kern w:val="2"/>
      <w:sz w:val="18"/>
      <w:szCs w:val="18"/>
    </w:rPr>
  </w:style>
  <w:style w:type="paragraph" w:styleId="21">
    <w:name w:val="List Paragraph"/>
    <w:basedOn w:val="1"/>
    <w:qFormat/>
    <w:uiPriority w:val="99"/>
    <w:pPr>
      <w:ind w:firstLine="420" w:firstLineChars="200"/>
    </w:pPr>
  </w:style>
  <w:style w:type="paragraph" w:customStyle="1" w:styleId="22">
    <w:name w:val="正文首行缩进 21"/>
    <w:basedOn w:val="3"/>
    <w:next w:val="1"/>
    <w:qFormat/>
    <w:uiPriority w:val="0"/>
    <w:pPr>
      <w:spacing w:after="0"/>
      <w:ind w:left="0" w:leftChars="0" w:firstLine="420" w:firstLineChars="200"/>
    </w:pPr>
    <w:rPr>
      <w:snapToGrid w:val="0"/>
      <w:kern w:val="0"/>
      <w:sz w:val="32"/>
    </w:rPr>
  </w:style>
  <w:style w:type="paragraph" w:customStyle="1" w:styleId="23">
    <w:name w:val="页脚1"/>
    <w:basedOn w:val="1"/>
    <w:qFormat/>
    <w:uiPriority w:val="0"/>
    <w:pPr>
      <w:tabs>
        <w:tab w:val="center" w:pos="4153"/>
        <w:tab w:val="right" w:pos="8306"/>
      </w:tabs>
      <w:snapToGrid w:val="0"/>
      <w:jc w:val="left"/>
    </w:pPr>
    <w:rPr>
      <w:sz w:val="18"/>
      <w:szCs w:val="18"/>
    </w:rPr>
  </w:style>
  <w:style w:type="character" w:customStyle="1" w:styleId="24">
    <w:name w:val="NormalCharacter"/>
    <w:qFormat/>
    <w:uiPriority w:val="0"/>
    <w:rPr>
      <w:rFonts w:ascii="Calibri" w:hAnsi="Calibri" w:eastAsia="宋体" w:cs="Times New Roman"/>
    </w:rPr>
  </w:style>
  <w:style w:type="character" w:customStyle="1" w:styleId="25">
    <w:name w:val="正文文本缩进 Char"/>
    <w:basedOn w:val="13"/>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9050-111B-4134-A643-C4692537061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5235</Words>
  <Characters>5296</Characters>
  <Lines>39</Lines>
  <Paragraphs>10</Paragraphs>
  <TotalTime>24</TotalTime>
  <ScaleCrop>false</ScaleCrop>
  <LinksUpToDate>false</LinksUpToDate>
  <CharactersWithSpaces>5567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2022-05-25T03:42:00Z</dcterms:created>
  <dc:creator>XO</dc:creator>
  <cp:lastModifiedBy>Administrator</cp:lastModifiedBy>
  <cp:lastPrinted>2022-06-08T03:26:00Z</cp:lastPrinted>
  <dcterms:modified xsi:type="dcterms:W3CDTF">2022-06-15T00:34:14Z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E7C44843FB114BF797D7C29FC7EEC926</vt:lpwstr>
  </property>
</Properties>
</file>